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"/>
        <w:tblW w:w="0" w:type="auto"/>
        <w:tblLook w:val="04A0"/>
      </w:tblPr>
      <w:tblGrid>
        <w:gridCol w:w="636"/>
        <w:gridCol w:w="2967"/>
        <w:gridCol w:w="6144"/>
      </w:tblGrid>
      <w:tr w:rsidR="00B94FD1" w:rsidRPr="00B94FD1" w:rsidTr="00290E9C">
        <w:tc>
          <w:tcPr>
            <w:tcW w:w="9747" w:type="dxa"/>
            <w:gridSpan w:val="3"/>
            <w:tcBorders>
              <w:top w:val="nil"/>
              <w:left w:val="nil"/>
              <w:right w:val="nil"/>
            </w:tcBorders>
          </w:tcPr>
          <w:p w:rsidR="00B94FD1" w:rsidRPr="00B94FD1" w:rsidRDefault="00B94FD1" w:rsidP="00B94F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FD1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ТЕХНИЧЕСКОЕ ЗАДАНИЕ</w:t>
            </w: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 выполнение проектно-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сметных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работ</w:t>
            </w: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 объекту: «Строительство </w:t>
            </w:r>
            <w:r w:rsidR="008D5B2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спортивной площадки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для здания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B94FD1">
              <w:rPr>
                <w:rFonts w:ascii="Times New Roman" w:hAnsi="Times New Roman" w:cs="Times New Roman"/>
                <w:sz w:val="24"/>
                <w:szCs w:val="24"/>
              </w:rPr>
              <w:t xml:space="preserve">школы на </w:t>
            </w:r>
            <w:r w:rsidR="0011738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B94FD1">
              <w:rPr>
                <w:rFonts w:ascii="Times New Roman" w:hAnsi="Times New Roman" w:cs="Times New Roman"/>
                <w:sz w:val="24"/>
                <w:szCs w:val="24"/>
              </w:rPr>
              <w:t xml:space="preserve"> мест 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 адресу: 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Курганская </w:t>
            </w:r>
            <w:proofErr w:type="spellStart"/>
            <w:proofErr w:type="gramStart"/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обл</w:t>
            </w:r>
            <w:proofErr w:type="spellEnd"/>
            <w:proofErr w:type="gramEnd"/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9B7B65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9B7B65" w:rsidRPr="009B7B65">
              <w:rPr>
                <w:rFonts w:ascii="Times New Roman" w:hAnsi="Times New Roman" w:cs="Times New Roman"/>
                <w:sz w:val="24"/>
                <w:szCs w:val="24"/>
              </w:rPr>
              <w:t>Целинный район, с. Матвеевка, ул. Береговая, д. 2</w:t>
            </w:r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  <w:p w:rsidR="00B94FD1" w:rsidRPr="00B94FD1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67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4FD1" w:rsidRPr="00E73AA7" w:rsidTr="00290E9C">
        <w:tc>
          <w:tcPr>
            <w:tcW w:w="9747" w:type="dxa"/>
            <w:gridSpan w:val="3"/>
          </w:tcPr>
          <w:p w:rsidR="00B94FD1" w:rsidRPr="00E73AA7" w:rsidRDefault="00B94FD1" w:rsidP="00B94F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A7"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67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Основание для прое</w:t>
            </w:r>
            <w:r w:rsidR="009B7B65">
              <w:rPr>
                <w:rStyle w:val="2"/>
                <w:rFonts w:eastAsiaTheme="minorHAnsi"/>
              </w:rPr>
              <w:t>ктиро</w:t>
            </w:r>
            <w:r w:rsidR="009B7B65">
              <w:rPr>
                <w:rStyle w:val="2"/>
                <w:rFonts w:eastAsiaTheme="minorHAnsi"/>
              </w:rPr>
              <w:softHyphen/>
              <w:t>вания (правовой акт город</w:t>
            </w:r>
            <w:r>
              <w:rPr>
                <w:rStyle w:val="2"/>
                <w:rFonts w:eastAsiaTheme="minorHAnsi"/>
              </w:rPr>
              <w:t>ской администрации)</w:t>
            </w:r>
          </w:p>
        </w:tc>
        <w:tc>
          <w:tcPr>
            <w:tcW w:w="6144" w:type="dxa"/>
          </w:tcPr>
          <w:p w:rsidR="00B94FD1" w:rsidRPr="00B94FD1" w:rsidRDefault="00B94FD1" w:rsidP="00B94F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FD1" w:rsidRPr="00E73AA7" w:rsidTr="00290E9C">
        <w:tc>
          <w:tcPr>
            <w:tcW w:w="636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Адрес строительства</w:t>
            </w:r>
          </w:p>
        </w:tc>
        <w:tc>
          <w:tcPr>
            <w:tcW w:w="6144" w:type="dxa"/>
          </w:tcPr>
          <w:p w:rsidR="00B94FD1" w:rsidRPr="00E73AA7" w:rsidRDefault="009B7B65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Курганская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обл</w:t>
            </w:r>
            <w:proofErr w:type="spellEnd"/>
            <w:proofErr w:type="gramEnd"/>
            <w:r w:rsidRPr="00B94FD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9B7B65">
              <w:rPr>
                <w:rFonts w:ascii="Times New Roman" w:hAnsi="Times New Roman" w:cs="Times New Roman"/>
                <w:sz w:val="24"/>
                <w:szCs w:val="24"/>
              </w:rPr>
              <w:t>Целинный район, с. Матвеевка, ул. Береговая, д. 2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Вид строительства и назна</w:t>
            </w:r>
            <w:r>
              <w:rPr>
                <w:rStyle w:val="2"/>
                <w:rFonts w:eastAsiaTheme="minorHAnsi"/>
              </w:rPr>
              <w:softHyphen/>
              <w:t>чение объекта</w:t>
            </w:r>
          </w:p>
        </w:tc>
        <w:tc>
          <w:tcPr>
            <w:tcW w:w="6144" w:type="dxa"/>
          </w:tcPr>
          <w:p w:rsidR="00B94FD1" w:rsidRPr="00E73AA7" w:rsidRDefault="00B94FD1" w:rsidP="009B7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 xml:space="preserve">Новое строительство. 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Заказчик</w:t>
            </w:r>
          </w:p>
        </w:tc>
        <w:tc>
          <w:tcPr>
            <w:tcW w:w="6144" w:type="dxa"/>
          </w:tcPr>
          <w:p w:rsidR="00B94FD1" w:rsidRPr="00E73AA7" w:rsidRDefault="00924479" w:rsidP="009B7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Глава КФХ Мельников Михаил Сергеевич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67" w:type="dxa"/>
          </w:tcPr>
          <w:p w:rsidR="00B94FD1" w:rsidRDefault="003C763E" w:rsidP="003C763E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Подрядчик</w:t>
            </w:r>
          </w:p>
        </w:tc>
        <w:tc>
          <w:tcPr>
            <w:tcW w:w="6144" w:type="dxa"/>
          </w:tcPr>
          <w:p w:rsidR="00B94FD1" w:rsidRPr="00E73AA7" w:rsidRDefault="009B7B65" w:rsidP="00290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B2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8D5B22">
              <w:rPr>
                <w:rFonts w:ascii="Times New Roman" w:hAnsi="Times New Roman" w:cs="Times New Roman"/>
                <w:sz w:val="24"/>
                <w:szCs w:val="24"/>
              </w:rPr>
              <w:t>Южуралстрой</w:t>
            </w:r>
            <w:proofErr w:type="spellEnd"/>
            <w:r w:rsidRPr="008D5B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Сведения об участке и пла</w:t>
            </w:r>
            <w:r>
              <w:rPr>
                <w:rStyle w:val="2"/>
                <w:rFonts w:eastAsiaTheme="minorHAnsi"/>
              </w:rPr>
              <w:softHyphen/>
              <w:t>нировочных ограничениях. Планировочные ограниче</w:t>
            </w:r>
            <w:r>
              <w:rPr>
                <w:rStyle w:val="2"/>
                <w:rFonts w:eastAsiaTheme="minorHAnsi"/>
              </w:rPr>
              <w:softHyphen/>
              <w:t>ния. Местоположение. Особые геологические и гидрогеологические усло</w:t>
            </w:r>
            <w:r>
              <w:rPr>
                <w:rStyle w:val="2"/>
                <w:rFonts w:eastAsiaTheme="minorHAnsi"/>
              </w:rPr>
              <w:softHyphen/>
              <w:t>вия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Характер землепользова</w:t>
            </w:r>
            <w:r>
              <w:rPr>
                <w:rStyle w:val="2"/>
                <w:rFonts w:eastAsiaTheme="minorHAnsi"/>
              </w:rPr>
              <w:softHyphen/>
              <w:t>ния (наименование и юри</w:t>
            </w:r>
            <w:r>
              <w:rPr>
                <w:rStyle w:val="2"/>
                <w:rFonts w:eastAsiaTheme="minorHAnsi"/>
              </w:rPr>
              <w:softHyphen/>
              <w:t>дический адрес, характер землепользования)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Для строительства общеобразовательной школы, объектов инфраструктуры и рекреационных целей.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Исходные данные об особых условиях строительства (ха</w:t>
            </w:r>
            <w:r>
              <w:rPr>
                <w:rStyle w:val="2"/>
                <w:rFonts w:eastAsiaTheme="minorHAnsi"/>
              </w:rPr>
              <w:softHyphen/>
              <w:t xml:space="preserve">рактер грунтов, явление кар- </w:t>
            </w:r>
            <w:proofErr w:type="spellStart"/>
            <w:r>
              <w:rPr>
                <w:rStyle w:val="2"/>
                <w:rFonts w:eastAsiaTheme="minorHAnsi"/>
              </w:rPr>
              <w:t>стовости</w:t>
            </w:r>
            <w:proofErr w:type="spellEnd"/>
            <w:r>
              <w:rPr>
                <w:rStyle w:val="2"/>
                <w:rFonts w:eastAsiaTheme="minorHAnsi"/>
              </w:rPr>
              <w:t xml:space="preserve">, </w:t>
            </w:r>
            <w:proofErr w:type="spellStart"/>
            <w:r>
              <w:rPr>
                <w:rStyle w:val="2"/>
                <w:rFonts w:eastAsiaTheme="minorHAnsi"/>
              </w:rPr>
              <w:t>просадочности</w:t>
            </w:r>
            <w:proofErr w:type="spellEnd"/>
            <w:r>
              <w:rPr>
                <w:rStyle w:val="2"/>
                <w:rFonts w:eastAsiaTheme="minorHAnsi"/>
              </w:rPr>
              <w:t>, оползни, заболоченность участка и т.п.).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Согласно заключению инженерно-геологических изыска</w:t>
            </w:r>
            <w:r>
              <w:rPr>
                <w:rStyle w:val="2"/>
                <w:rFonts w:eastAsiaTheme="minorHAnsi"/>
              </w:rPr>
              <w:softHyphen/>
              <w:t>ний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Назначение объекта.</w:t>
            </w:r>
          </w:p>
        </w:tc>
        <w:tc>
          <w:tcPr>
            <w:tcW w:w="6144" w:type="dxa"/>
          </w:tcPr>
          <w:p w:rsidR="00B94FD1" w:rsidRDefault="008D5B22" w:rsidP="00B94FD1">
            <w:pPr>
              <w:rPr>
                <w:rStyle w:val="2"/>
                <w:rFonts w:eastAsiaTheme="minorHAnsi"/>
              </w:rPr>
            </w:pPr>
            <w:proofErr w:type="spellStart"/>
            <w:r>
              <w:rPr>
                <w:rStyle w:val="2"/>
                <w:rFonts w:eastAsiaTheme="minorHAnsi"/>
              </w:rPr>
              <w:t>Сполтивная</w:t>
            </w:r>
            <w:proofErr w:type="spellEnd"/>
            <w:r>
              <w:rPr>
                <w:rStyle w:val="2"/>
                <w:rFonts w:eastAsiaTheme="minorHAnsi"/>
              </w:rPr>
              <w:t xml:space="preserve"> площадка</w:t>
            </w:r>
            <w:r w:rsidR="009B7B65">
              <w:rPr>
                <w:rStyle w:val="2"/>
                <w:rFonts w:eastAsiaTheme="minorHAnsi"/>
              </w:rPr>
              <w:t xml:space="preserve"> для </w:t>
            </w:r>
            <w:r w:rsidR="009B7B65">
              <w:t xml:space="preserve"> </w:t>
            </w:r>
            <w:r w:rsidR="009B7B65" w:rsidRPr="009B7B65">
              <w:rPr>
                <w:rStyle w:val="2"/>
                <w:rFonts w:eastAsiaTheme="minorHAnsi"/>
              </w:rPr>
              <w:t>филиал</w:t>
            </w:r>
            <w:r w:rsidR="009B7B65">
              <w:rPr>
                <w:rStyle w:val="2"/>
                <w:rFonts w:eastAsiaTheme="minorHAnsi"/>
              </w:rPr>
              <w:t>а</w:t>
            </w:r>
            <w:r w:rsidR="009B7B65" w:rsidRPr="009B7B65">
              <w:rPr>
                <w:rStyle w:val="2"/>
                <w:rFonts w:eastAsiaTheme="minorHAnsi"/>
              </w:rPr>
              <w:t xml:space="preserve"> «МКОУ ЦСОШ им Н.Д. Томина" – «</w:t>
            </w:r>
            <w:proofErr w:type="spellStart"/>
            <w:r w:rsidR="009B7B65" w:rsidRPr="009B7B65">
              <w:rPr>
                <w:rStyle w:val="2"/>
                <w:rFonts w:eastAsiaTheme="minorHAnsi"/>
              </w:rPr>
              <w:t>Матвеевская</w:t>
            </w:r>
            <w:proofErr w:type="spellEnd"/>
            <w:r w:rsidR="009B7B65" w:rsidRPr="009B7B65">
              <w:rPr>
                <w:rStyle w:val="2"/>
                <w:rFonts w:eastAsiaTheme="minorHAnsi"/>
              </w:rPr>
              <w:t xml:space="preserve"> основная общеобразовательная школа»</w:t>
            </w:r>
            <w:r w:rsidR="009B7B65">
              <w:rPr>
                <w:rStyle w:val="2"/>
                <w:rFonts w:eastAsiaTheme="minorHAnsi"/>
              </w:rPr>
              <w:t xml:space="preserve"> численностью</w:t>
            </w:r>
            <w:r w:rsidR="009B7B65" w:rsidRPr="009B7B65">
              <w:rPr>
                <w:rStyle w:val="2"/>
                <w:rFonts w:eastAsiaTheme="minorHAnsi"/>
              </w:rPr>
              <w:t>???</w:t>
            </w:r>
          </w:p>
        </w:tc>
      </w:tr>
      <w:tr w:rsidR="00B94FD1" w:rsidRPr="00E73AA7" w:rsidTr="008C522D">
        <w:trPr>
          <w:trHeight w:val="757"/>
        </w:trPr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Основные </w:t>
            </w:r>
            <w:proofErr w:type="spellStart"/>
            <w:r>
              <w:rPr>
                <w:rStyle w:val="2"/>
                <w:rFonts w:eastAsiaTheme="minorHAnsi"/>
              </w:rPr>
              <w:t>технико</w:t>
            </w:r>
            <w:r>
              <w:rPr>
                <w:rStyle w:val="2"/>
                <w:rFonts w:eastAsiaTheme="minorHAnsi"/>
              </w:rPr>
              <w:softHyphen/>
              <w:t>экономические</w:t>
            </w:r>
            <w:proofErr w:type="spellEnd"/>
            <w:r>
              <w:rPr>
                <w:rStyle w:val="2"/>
                <w:rFonts w:eastAsiaTheme="minorHAnsi"/>
              </w:rPr>
              <w:t xml:space="preserve"> показатели</w:t>
            </w:r>
          </w:p>
        </w:tc>
        <w:tc>
          <w:tcPr>
            <w:tcW w:w="6144" w:type="dxa"/>
          </w:tcPr>
          <w:p w:rsidR="00B94FD1" w:rsidRPr="00E73AA7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 w:rsidRPr="00E73AA7">
              <w:rPr>
                <w:rStyle w:val="2"/>
                <w:rFonts w:eastAsiaTheme="minorHAnsi"/>
              </w:rPr>
              <w:t>В соответствии с Технологическим заданием.</w:t>
            </w:r>
          </w:p>
          <w:p w:rsidR="00B94FD1" w:rsidRDefault="009B7B65" w:rsidP="008C522D">
            <w:pPr>
              <w:pStyle w:val="a5"/>
              <w:numPr>
                <w:ilvl w:val="0"/>
                <w:numId w:val="4"/>
              </w:num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Габариты</w:t>
            </w:r>
            <w:r w:rsidR="008C522D">
              <w:rPr>
                <w:rStyle w:val="2"/>
                <w:rFonts w:eastAsiaTheme="minorHAnsi"/>
              </w:rPr>
              <w:t xml:space="preserve"> площадки –             </w:t>
            </w:r>
            <w:r>
              <w:rPr>
                <w:rStyle w:val="2"/>
                <w:rFonts w:eastAsiaTheme="minorHAnsi"/>
              </w:rPr>
              <w:t>м</w:t>
            </w:r>
            <w:r w:rsidR="00B94FD1" w:rsidRPr="00E73AA7">
              <w:rPr>
                <w:rStyle w:val="2"/>
                <w:rFonts w:eastAsiaTheme="minorHAnsi"/>
              </w:rPr>
              <w:t xml:space="preserve"> 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E15630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Сроки начала и </w:t>
            </w:r>
            <w:r w:rsidR="00E15630">
              <w:rPr>
                <w:rStyle w:val="2"/>
                <w:rFonts w:eastAsiaTheme="minorHAnsi"/>
              </w:rPr>
              <w:t>окончание проектирования</w:t>
            </w:r>
          </w:p>
        </w:tc>
        <w:tc>
          <w:tcPr>
            <w:tcW w:w="6144" w:type="dxa"/>
          </w:tcPr>
          <w:p w:rsidR="00B94FD1" w:rsidRDefault="00DD710E" w:rsidP="009B7B65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20</w:t>
            </w:r>
            <w:r w:rsidR="009B7B65">
              <w:rPr>
                <w:rStyle w:val="2"/>
                <w:rFonts w:eastAsiaTheme="minorHAnsi"/>
              </w:rPr>
              <w:t>22-2023г</w:t>
            </w:r>
            <w:r w:rsidR="00B94FD1">
              <w:rPr>
                <w:rStyle w:val="2"/>
                <w:rFonts w:eastAsiaTheme="minorHAnsi"/>
              </w:rPr>
              <w:t>г.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Категория сложности объ</w:t>
            </w:r>
            <w:r>
              <w:rPr>
                <w:rStyle w:val="2"/>
                <w:rFonts w:eastAsiaTheme="minorHAnsi"/>
              </w:rPr>
              <w:softHyphen/>
              <w:t>екта</w:t>
            </w:r>
          </w:p>
        </w:tc>
        <w:tc>
          <w:tcPr>
            <w:tcW w:w="6144" w:type="dxa"/>
          </w:tcPr>
          <w:p w:rsidR="00B94FD1" w:rsidRPr="00AD208C" w:rsidRDefault="00B94FD1" w:rsidP="00B94FD1">
            <w:pPr>
              <w:rPr>
                <w:rStyle w:val="2"/>
                <w:rFonts w:eastAsiaTheme="minorHAnsi"/>
                <w:lang w:val="en-US"/>
              </w:rPr>
            </w:pPr>
            <w:r>
              <w:rPr>
                <w:rStyle w:val="2"/>
                <w:rFonts w:eastAsiaTheme="minorHAnsi"/>
                <w:lang w:val="en-US"/>
              </w:rPr>
              <w:t>II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>Исходно-разрешительная</w:t>
            </w:r>
          </w:p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документация</w:t>
            </w:r>
          </w:p>
        </w:tc>
        <w:tc>
          <w:tcPr>
            <w:tcW w:w="6144" w:type="dxa"/>
          </w:tcPr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 xml:space="preserve">Градостроительный план земельного участка </w:t>
            </w:r>
          </w:p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>Утвержденное задание на разработку проектной документации.</w:t>
            </w:r>
          </w:p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 xml:space="preserve">Технические условия на подключение к инженерно- техническим коммуникациям </w:t>
            </w:r>
            <w:r w:rsidR="00E15630">
              <w:rPr>
                <w:rStyle w:val="2"/>
                <w:rFonts w:eastAsiaTheme="minorHAnsi"/>
              </w:rPr>
              <w:t>от эксплуатирующих орга</w:t>
            </w:r>
            <w:r w:rsidR="00E15630">
              <w:rPr>
                <w:rStyle w:val="2"/>
                <w:rFonts w:eastAsiaTheme="minorHAnsi"/>
              </w:rPr>
              <w:softHyphen/>
              <w:t>низаций (предоставляются Заказчиком)</w:t>
            </w:r>
          </w:p>
          <w:p w:rsidR="00B94FD1" w:rsidRDefault="00E15630" w:rsidP="00B94FD1">
            <w:pPr>
              <w:pStyle w:val="a5"/>
            </w:pPr>
            <w:r>
              <w:rPr>
                <w:rStyle w:val="2"/>
                <w:rFonts w:eastAsiaTheme="minorHAnsi"/>
              </w:rPr>
              <w:lastRenderedPageBreak/>
              <w:t xml:space="preserve">Инженерно- геодезические  изыскания </w:t>
            </w:r>
            <w:r w:rsidR="00B94FD1">
              <w:rPr>
                <w:rStyle w:val="2"/>
                <w:rFonts w:eastAsiaTheme="minorHAnsi"/>
              </w:rPr>
              <w:t>на бумажном и элек</w:t>
            </w:r>
            <w:r w:rsidR="00B94FD1">
              <w:rPr>
                <w:rStyle w:val="2"/>
                <w:rFonts w:eastAsiaTheme="minorHAnsi"/>
              </w:rPr>
              <w:softHyphen/>
              <w:t>тронном носителях</w:t>
            </w:r>
            <w:proofErr w:type="gramStart"/>
            <w:r w:rsidR="00B94FD1">
              <w:rPr>
                <w:rStyle w:val="2"/>
                <w:rFonts w:eastAsiaTheme="minorHAnsi"/>
              </w:rPr>
              <w:t>.</w:t>
            </w:r>
            <w:proofErr w:type="gramEnd"/>
            <w:r>
              <w:rPr>
                <w:rStyle w:val="2"/>
                <w:rFonts w:eastAsiaTheme="minorHAnsi"/>
              </w:rPr>
              <w:t xml:space="preserve"> (</w:t>
            </w:r>
            <w:proofErr w:type="gramStart"/>
            <w:r>
              <w:rPr>
                <w:rStyle w:val="2"/>
                <w:rFonts w:eastAsiaTheme="minorHAnsi"/>
              </w:rPr>
              <w:t>п</w:t>
            </w:r>
            <w:proofErr w:type="gramEnd"/>
            <w:r>
              <w:rPr>
                <w:rStyle w:val="2"/>
                <w:rFonts w:eastAsiaTheme="minorHAnsi"/>
              </w:rPr>
              <w:t>редоставляется Заказчиком)</w:t>
            </w:r>
          </w:p>
          <w:p w:rsidR="00B94FD1" w:rsidRDefault="00B94FD1" w:rsidP="00B94FD1">
            <w:pPr>
              <w:pStyle w:val="a5"/>
            </w:pPr>
            <w:r>
              <w:rPr>
                <w:rStyle w:val="2"/>
                <w:rFonts w:eastAsiaTheme="minorHAnsi"/>
              </w:rPr>
              <w:t xml:space="preserve">Инженерно-геологические, экологические </w:t>
            </w:r>
            <w:r w:rsidR="00E15630">
              <w:rPr>
                <w:rStyle w:val="2"/>
                <w:rFonts w:eastAsiaTheme="minorHAnsi"/>
              </w:rPr>
              <w:t>изыскания</w:t>
            </w:r>
          </w:p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proofErr w:type="spellStart"/>
            <w:r>
              <w:rPr>
                <w:rStyle w:val="2"/>
                <w:rFonts w:eastAsiaTheme="minorHAnsi"/>
              </w:rPr>
              <w:t>Геоподоснова</w:t>
            </w:r>
            <w:proofErr w:type="spellEnd"/>
            <w:r>
              <w:rPr>
                <w:rStyle w:val="2"/>
                <w:rFonts w:eastAsiaTheme="minorHAnsi"/>
              </w:rPr>
              <w:t xml:space="preserve"> М 1: 500 участка строительства.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AD208C" w:rsidRDefault="00B94FD1" w:rsidP="00B94F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1.6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Состав проектной докумен</w:t>
            </w:r>
            <w:r>
              <w:rPr>
                <w:rStyle w:val="2"/>
                <w:rFonts w:eastAsiaTheme="minorHAnsi"/>
              </w:rPr>
              <w:softHyphen/>
              <w:t>тации, подлежащей переда</w:t>
            </w:r>
            <w:r>
              <w:rPr>
                <w:rStyle w:val="2"/>
                <w:rFonts w:eastAsiaTheme="minorHAnsi"/>
              </w:rPr>
              <w:softHyphen/>
              <w:t>че заказчику</w:t>
            </w:r>
          </w:p>
        </w:tc>
        <w:tc>
          <w:tcPr>
            <w:tcW w:w="6144" w:type="dxa"/>
          </w:tcPr>
          <w:p w:rsidR="00B94FD1" w:rsidRDefault="00B94FD1" w:rsidP="00B94FD1">
            <w:pPr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Проектную документацию выполнить в соответствии с требованиями Постановления Правительства РФ от 16.02.2008 № 87 «О составе разделов проектной документации и требованиях к их содержанию» и в объёме доста</w:t>
            </w:r>
            <w:r>
              <w:rPr>
                <w:rStyle w:val="2"/>
                <w:rFonts w:eastAsiaTheme="minorHAnsi"/>
              </w:rPr>
              <w:softHyphen/>
              <w:t>точном для согласования в экспертизе и дальнейшего утверждения.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AD208C" w:rsidRDefault="00B94FD1" w:rsidP="00B94F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Стадийность проектирова</w:t>
            </w:r>
            <w:r>
              <w:rPr>
                <w:rStyle w:val="2"/>
                <w:rFonts w:eastAsiaTheme="minorHAnsi"/>
              </w:rPr>
              <w:softHyphen/>
              <w:t>ния.</w:t>
            </w:r>
          </w:p>
        </w:tc>
        <w:tc>
          <w:tcPr>
            <w:tcW w:w="6144" w:type="dxa"/>
          </w:tcPr>
          <w:p w:rsidR="00B94FD1" w:rsidRDefault="009B7B65" w:rsidP="00B94FD1">
            <w:pPr>
              <w:spacing w:line="312" w:lineRule="exact"/>
            </w:pPr>
            <w:r>
              <w:rPr>
                <w:rStyle w:val="2"/>
                <w:rFonts w:eastAsiaTheme="minorHAnsi"/>
              </w:rPr>
              <w:t>Одна</w:t>
            </w:r>
            <w:r w:rsidR="00B94FD1">
              <w:rPr>
                <w:rStyle w:val="2"/>
                <w:rFonts w:eastAsiaTheme="minorHAnsi"/>
              </w:rPr>
              <w:t xml:space="preserve"> стадии:</w:t>
            </w:r>
          </w:p>
          <w:p w:rsidR="00B94FD1" w:rsidRPr="00AD208C" w:rsidRDefault="009B7B65" w:rsidP="008C522D">
            <w:pPr>
              <w:pStyle w:val="a4"/>
              <w:numPr>
                <w:ilvl w:val="0"/>
                <w:numId w:val="5"/>
              </w:numPr>
              <w:spacing w:line="312" w:lineRule="exact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</w:t>
            </w:r>
            <w:r w:rsidR="00290E9C">
              <w:rPr>
                <w:rStyle w:val="2"/>
                <w:rFonts w:eastAsiaTheme="minorHAnsi"/>
              </w:rPr>
              <w:t>роектн</w:t>
            </w:r>
            <w:r>
              <w:rPr>
                <w:rStyle w:val="2"/>
                <w:rFonts w:eastAsiaTheme="minorHAnsi"/>
              </w:rPr>
              <w:t>ая</w:t>
            </w:r>
            <w:r w:rsidR="00B94FD1" w:rsidRPr="00AD208C">
              <w:rPr>
                <w:rStyle w:val="2"/>
                <w:rFonts w:eastAsiaTheme="minorHAnsi"/>
              </w:rPr>
              <w:t xml:space="preserve"> документация</w:t>
            </w:r>
            <w:r w:rsidR="008C522D">
              <w:rPr>
                <w:rStyle w:val="2"/>
                <w:rFonts w:eastAsiaTheme="minorHAnsi"/>
              </w:rPr>
              <w:t>.</w:t>
            </w:r>
          </w:p>
        </w:tc>
      </w:tr>
      <w:tr w:rsidR="00B94FD1" w:rsidRPr="00E73AA7" w:rsidTr="00290E9C">
        <w:tc>
          <w:tcPr>
            <w:tcW w:w="9747" w:type="dxa"/>
            <w:gridSpan w:val="3"/>
          </w:tcPr>
          <w:p w:rsidR="00B94FD1" w:rsidRPr="00AD208C" w:rsidRDefault="00B94FD1" w:rsidP="00B94FD1">
            <w:pPr>
              <w:jc w:val="center"/>
              <w:rPr>
                <w:rStyle w:val="2"/>
                <w:rFonts w:eastAsiaTheme="minorHAnsi"/>
              </w:rPr>
            </w:pPr>
            <w:r w:rsidRPr="00AD208C">
              <w:rPr>
                <w:rStyle w:val="211pt"/>
                <w:rFonts w:eastAsiaTheme="minorHAnsi"/>
                <w:sz w:val="24"/>
              </w:rPr>
              <w:t>2. Основные требования к проектным решениям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Pr="00AD208C" w:rsidRDefault="00B94FD1" w:rsidP="00B94F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Градостроительные реше</w:t>
            </w:r>
            <w:r>
              <w:rPr>
                <w:rStyle w:val="2"/>
                <w:rFonts w:eastAsiaTheme="minorHAnsi"/>
              </w:rPr>
              <w:softHyphen/>
              <w:t>ния, генплан, благо</w:t>
            </w:r>
            <w:r>
              <w:rPr>
                <w:rStyle w:val="2"/>
                <w:rFonts w:eastAsiaTheme="minorHAnsi"/>
              </w:rPr>
              <w:softHyphen/>
              <w:t>устройство, озеленение.</w:t>
            </w:r>
          </w:p>
        </w:tc>
        <w:tc>
          <w:tcPr>
            <w:tcW w:w="6144" w:type="dxa"/>
          </w:tcPr>
          <w:p w:rsidR="008C522D" w:rsidRDefault="008C522D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Разработать индивидуальный проект спортивной площадки для общеобразова</w:t>
            </w:r>
            <w:r>
              <w:rPr>
                <w:rStyle w:val="2"/>
                <w:rFonts w:eastAsiaTheme="minorHAnsi"/>
              </w:rPr>
              <w:softHyphen/>
              <w:t>тельной школы на</w:t>
            </w:r>
            <w:proofErr w:type="gramStart"/>
            <w:r>
              <w:rPr>
                <w:rStyle w:val="2"/>
                <w:rFonts w:eastAsiaTheme="minorHAnsi"/>
              </w:rPr>
              <w:t xml:space="preserve"> </w:t>
            </w:r>
            <w:r w:rsidRPr="008C522D">
              <w:rPr>
                <w:rStyle w:val="2"/>
                <w:rFonts w:eastAsiaTheme="minorHAnsi"/>
              </w:rPr>
              <w:t>?</w:t>
            </w:r>
            <w:proofErr w:type="gramEnd"/>
            <w:r w:rsidRPr="008C522D">
              <w:rPr>
                <w:rStyle w:val="2"/>
                <w:rFonts w:eastAsiaTheme="minorHAnsi"/>
              </w:rPr>
              <w:t>??</w:t>
            </w:r>
            <w:r>
              <w:rPr>
                <w:rStyle w:val="2"/>
                <w:rFonts w:eastAsiaTheme="minorHAnsi"/>
              </w:rPr>
              <w:t xml:space="preserve"> учащихся в границах выделенного земельного участка </w:t>
            </w:r>
          </w:p>
          <w:p w:rsidR="00E15630" w:rsidRPr="00AD208C" w:rsidRDefault="00E15630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>Все необходимые документы на земельный участок предоставляет Заказчик.</w:t>
            </w:r>
          </w:p>
          <w:p w:rsidR="00B94FD1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 xml:space="preserve">Предусмотреть </w:t>
            </w:r>
            <w:r w:rsidR="008C522D">
              <w:rPr>
                <w:rStyle w:val="2"/>
                <w:rFonts w:eastAsiaTheme="minorHAnsi"/>
              </w:rPr>
              <w:t>устройство ЗД ограждения площадки</w:t>
            </w:r>
            <w:r>
              <w:rPr>
                <w:rStyle w:val="2"/>
                <w:rFonts w:eastAsiaTheme="minorHAnsi"/>
              </w:rPr>
              <w:t>.</w:t>
            </w:r>
          </w:p>
          <w:p w:rsidR="00B94FD1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>Также пре</w:t>
            </w:r>
            <w:r w:rsidR="009B7B65">
              <w:rPr>
                <w:rStyle w:val="2"/>
                <w:rFonts w:eastAsiaTheme="minorHAnsi"/>
              </w:rPr>
              <w:t xml:space="preserve">дусмотреть </w:t>
            </w:r>
            <w:r w:rsidR="008C522D">
              <w:rPr>
                <w:rStyle w:val="2"/>
                <w:rFonts w:eastAsiaTheme="minorHAnsi"/>
              </w:rPr>
              <w:t>установку осветительных приборов и тренажеров</w:t>
            </w:r>
            <w:r>
              <w:rPr>
                <w:rStyle w:val="2"/>
                <w:rFonts w:eastAsiaTheme="minorHAnsi"/>
              </w:rPr>
              <w:t>.</w:t>
            </w:r>
          </w:p>
          <w:p w:rsidR="00B94FD1" w:rsidRDefault="00B94FD1" w:rsidP="00B94FD1">
            <w:pPr>
              <w:pStyle w:val="a5"/>
              <w:jc w:val="both"/>
            </w:pPr>
            <w:r>
              <w:rPr>
                <w:rStyle w:val="2"/>
                <w:rFonts w:eastAsiaTheme="minorHAnsi"/>
              </w:rPr>
              <w:t xml:space="preserve">      Типы покрытий:</w:t>
            </w:r>
          </w:p>
          <w:p w:rsidR="00B94FD1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- </w:t>
            </w:r>
            <w:r w:rsidR="008C522D">
              <w:rPr>
                <w:rStyle w:val="2"/>
                <w:rFonts w:eastAsiaTheme="minorHAnsi"/>
              </w:rPr>
              <w:t>резиновое покрытие.</w:t>
            </w:r>
          </w:p>
          <w:p w:rsidR="00B94FD1" w:rsidRPr="008C522D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      </w:t>
            </w:r>
            <w:r w:rsidR="008C522D">
              <w:rPr>
                <w:rStyle w:val="2"/>
                <w:rFonts w:eastAsiaTheme="minorHAnsi"/>
              </w:rPr>
              <w:t>Спортивные тренажеры</w:t>
            </w:r>
            <w:r>
              <w:rPr>
                <w:rStyle w:val="2"/>
                <w:rFonts w:eastAsiaTheme="minorHAnsi"/>
              </w:rPr>
              <w:t xml:space="preserve"> применить</w:t>
            </w:r>
            <w:r w:rsidR="00E15630">
              <w:rPr>
                <w:rStyle w:val="2"/>
                <w:rFonts w:eastAsiaTheme="minorHAnsi"/>
              </w:rPr>
              <w:t xml:space="preserve"> по каталогу фирм изготовителей</w:t>
            </w:r>
            <w:r w:rsidR="008C522D">
              <w:rPr>
                <w:rStyle w:val="2"/>
                <w:rFonts w:eastAsiaTheme="minorHAnsi"/>
              </w:rPr>
              <w:t>. Согласовать с Заказчиком.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67" w:type="dxa"/>
          </w:tcPr>
          <w:p w:rsidR="00B94FD1" w:rsidRDefault="00B94FD1" w:rsidP="00B94FD1">
            <w:pPr>
              <w:pStyle w:val="a5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Архитектурно-планировоч</w:t>
            </w:r>
            <w:r>
              <w:rPr>
                <w:rStyle w:val="2"/>
                <w:rFonts w:eastAsiaTheme="minorHAnsi"/>
              </w:rPr>
              <w:softHyphen/>
              <w:t>ные решения (условия бло</w:t>
            </w:r>
            <w:r>
              <w:rPr>
                <w:rStyle w:val="2"/>
                <w:rFonts w:eastAsiaTheme="minorHAnsi"/>
              </w:rPr>
              <w:softHyphen/>
              <w:t>кировки, основные прин</w:t>
            </w:r>
            <w:r>
              <w:rPr>
                <w:rStyle w:val="2"/>
                <w:rFonts w:eastAsiaTheme="minorHAnsi"/>
              </w:rPr>
              <w:softHyphen/>
              <w:t>ципы планировки помеще</w:t>
            </w:r>
            <w:r>
              <w:rPr>
                <w:rStyle w:val="2"/>
                <w:rFonts w:eastAsiaTheme="minorHAnsi"/>
              </w:rPr>
              <w:softHyphen/>
              <w:t>ний, обеспечение комфорт</w:t>
            </w:r>
            <w:r>
              <w:rPr>
                <w:rStyle w:val="2"/>
                <w:rFonts w:eastAsiaTheme="minorHAnsi"/>
              </w:rPr>
              <w:softHyphen/>
              <w:t>ности помещений, в том числе с учетом потребно</w:t>
            </w:r>
            <w:r>
              <w:rPr>
                <w:rStyle w:val="2"/>
                <w:rFonts w:eastAsiaTheme="minorHAnsi"/>
              </w:rPr>
              <w:softHyphen/>
              <w:t>стей инвалидов, наружная и внутренняя отделка, ос</w:t>
            </w:r>
            <w:r>
              <w:rPr>
                <w:rStyle w:val="2"/>
                <w:rFonts w:eastAsiaTheme="minorHAnsi"/>
              </w:rPr>
              <w:softHyphen/>
              <w:t xml:space="preserve">новные </w:t>
            </w:r>
            <w:proofErr w:type="spellStart"/>
            <w:r>
              <w:rPr>
                <w:rStyle w:val="2"/>
                <w:rFonts w:eastAsiaTheme="minorHAnsi"/>
              </w:rPr>
              <w:t>технико</w:t>
            </w:r>
            <w:r>
              <w:rPr>
                <w:rStyle w:val="2"/>
                <w:rFonts w:eastAsiaTheme="minorHAnsi"/>
              </w:rPr>
              <w:softHyphen/>
              <w:t>экономические</w:t>
            </w:r>
            <w:proofErr w:type="spellEnd"/>
            <w:r>
              <w:rPr>
                <w:rStyle w:val="2"/>
                <w:rFonts w:eastAsiaTheme="minorHAnsi"/>
              </w:rPr>
              <w:t xml:space="preserve"> показате</w:t>
            </w:r>
            <w:r>
              <w:rPr>
                <w:rStyle w:val="2"/>
                <w:rFonts w:eastAsiaTheme="minorHAnsi"/>
              </w:rPr>
              <w:softHyphen/>
              <w:t>ли).</w:t>
            </w:r>
          </w:p>
        </w:tc>
        <w:tc>
          <w:tcPr>
            <w:tcW w:w="6144" w:type="dxa"/>
          </w:tcPr>
          <w:p w:rsidR="00B94FD1" w:rsidRPr="005C1332" w:rsidRDefault="008C522D" w:rsidP="009B7B65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Не требуется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Конструктивные решения и материалы несущих и ограждающих конструк</w:t>
            </w:r>
            <w:r>
              <w:rPr>
                <w:rStyle w:val="2"/>
                <w:rFonts w:eastAsiaTheme="minorHAnsi"/>
              </w:rPr>
              <w:softHyphen/>
              <w:t>ций.</w:t>
            </w:r>
          </w:p>
        </w:tc>
        <w:tc>
          <w:tcPr>
            <w:tcW w:w="6144" w:type="dxa"/>
          </w:tcPr>
          <w:p w:rsidR="00B94FD1" w:rsidRPr="002B0272" w:rsidRDefault="008C522D" w:rsidP="00B94FD1">
            <w:pPr>
              <w:pStyle w:val="a5"/>
              <w:jc w:val="both"/>
              <w:rPr>
                <w:rStyle w:val="2"/>
                <w:rFonts w:eastAsiaTheme="minorHAnsi"/>
                <w:color w:val="auto"/>
                <w:lang w:eastAsia="en-US" w:bidi="ar-SA"/>
              </w:rPr>
            </w:pPr>
            <w:r>
              <w:rPr>
                <w:rStyle w:val="2"/>
                <w:rFonts w:eastAsiaTheme="minorHAnsi"/>
              </w:rPr>
              <w:t>Не требуется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67" w:type="dxa"/>
          </w:tcPr>
          <w:p w:rsidR="00B94FD1" w:rsidRPr="002B0272" w:rsidRDefault="00B94FD1" w:rsidP="008C522D">
            <w:pPr>
              <w:rPr>
                <w:rStyle w:val="2"/>
                <w:rFonts w:eastAsiaTheme="minorHAnsi"/>
              </w:rPr>
            </w:pPr>
            <w:r w:rsidRPr="008C522D">
              <w:rPr>
                <w:rStyle w:val="211pt"/>
                <w:rFonts w:eastAsiaTheme="minorHAnsi"/>
                <w:b w:val="0"/>
                <w:sz w:val="24"/>
                <w:szCs w:val="24"/>
              </w:rPr>
              <w:t>Технологические реше</w:t>
            </w:r>
            <w:r w:rsidRPr="008C522D">
              <w:rPr>
                <w:rStyle w:val="211pt"/>
                <w:rFonts w:eastAsiaTheme="minorHAnsi"/>
                <w:b w:val="0"/>
                <w:sz w:val="24"/>
                <w:szCs w:val="24"/>
              </w:rPr>
              <w:softHyphen/>
              <w:t>ния и оборудование</w:t>
            </w:r>
          </w:p>
        </w:tc>
        <w:tc>
          <w:tcPr>
            <w:tcW w:w="6144" w:type="dxa"/>
          </w:tcPr>
          <w:p w:rsidR="00B94FD1" w:rsidRPr="002B0272" w:rsidRDefault="008C522D" w:rsidP="00B94FD1">
            <w:pPr>
              <w:pStyle w:val="a5"/>
              <w:jc w:val="both"/>
              <w:rPr>
                <w:rStyle w:val="2"/>
                <w:rFonts w:eastAsiaTheme="minorHAnsi"/>
                <w:color w:val="auto"/>
                <w:lang w:eastAsia="en-US" w:bidi="ar-SA"/>
              </w:rPr>
            </w:pPr>
            <w:r>
              <w:rPr>
                <w:rStyle w:val="2"/>
                <w:rFonts w:eastAsiaTheme="minorHAnsi"/>
              </w:rPr>
              <w:t>Не требуется</w:t>
            </w:r>
          </w:p>
        </w:tc>
      </w:tr>
      <w:tr w:rsidR="00B94FD1" w:rsidRPr="00E73AA7" w:rsidTr="00290E9C">
        <w:tc>
          <w:tcPr>
            <w:tcW w:w="636" w:type="dxa"/>
          </w:tcPr>
          <w:p w:rsidR="00B94FD1" w:rsidRDefault="00B94FD1" w:rsidP="00B94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67" w:type="dxa"/>
          </w:tcPr>
          <w:p w:rsidR="00B94FD1" w:rsidRDefault="00B94FD1" w:rsidP="00B94FD1">
            <w:pPr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Инженерные системы зданий и сооружений</w:t>
            </w:r>
          </w:p>
        </w:tc>
        <w:tc>
          <w:tcPr>
            <w:tcW w:w="6144" w:type="dxa"/>
          </w:tcPr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Предусмотреть современные инженерные системы в соответствии с требованиями действующих нормативных документов и техническим заданием Заказчика, в полном соответствии по составу с требованиями Постановления Правительства РФ № 87 от 16.02.2008г.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 Предусмотреть</w:t>
            </w: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ab/>
              <w:t>применение</w:t>
            </w: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ab/>
              <w:t>инженерного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отечественного производства.     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    Применение импортного оборудования возможно при отсутствии аналога отечественного производства по согласованию с Заказчиком.</w:t>
            </w:r>
          </w:p>
          <w:p w:rsidR="008C522D" w:rsidRDefault="008C522D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F51E3F" w:rsidRDefault="008C522D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Спортивную площадку</w:t>
            </w:r>
            <w:r w:rsidR="00B94FD1" w:rsidRPr="00F51E3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proofErr w:type="gramStart"/>
            <w:r w:rsidR="00B94FD1" w:rsidRPr="00F51E3F">
              <w:rPr>
                <w:rFonts w:ascii="Times New Roman" w:hAnsi="Times New Roman" w:cs="Times New Roman"/>
                <w:sz w:val="24"/>
                <w:szCs w:val="24"/>
              </w:rPr>
              <w:t>следующими</w:t>
            </w:r>
            <w:proofErr w:type="gramEnd"/>
          </w:p>
          <w:p w:rsidR="00B94FD1" w:rsidRPr="00F51E3F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3F">
              <w:rPr>
                <w:rFonts w:ascii="Times New Roman" w:hAnsi="Times New Roman" w:cs="Times New Roman"/>
                <w:sz w:val="24"/>
                <w:szCs w:val="24"/>
              </w:rPr>
              <w:t>инженерными системами:</w:t>
            </w:r>
          </w:p>
          <w:p w:rsidR="00B94FD1" w:rsidRPr="00F51E3F" w:rsidRDefault="008C522D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94FD1" w:rsidRPr="00F51E3F">
              <w:rPr>
                <w:rFonts w:ascii="Times New Roman" w:hAnsi="Times New Roman" w:cs="Times New Roman"/>
                <w:sz w:val="24"/>
                <w:szCs w:val="24"/>
              </w:rPr>
              <w:t>лектроосвещение;</w:t>
            </w:r>
          </w:p>
          <w:p w:rsidR="00B94FD1" w:rsidRPr="00F51E3F" w:rsidRDefault="008C522D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22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Система видеонаблюдения</w:t>
            </w:r>
            <w:r w:rsidR="00B94FD1" w:rsidRPr="008C522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;</w:t>
            </w:r>
          </w:p>
          <w:p w:rsidR="00B94FD1" w:rsidRPr="00F51E3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FD1" w:rsidRPr="00F51E3F" w:rsidRDefault="009A2A6F" w:rsidP="008C522D">
            <w:pPr>
              <w:pStyle w:val="a5"/>
              <w:jc w:val="both"/>
              <w:rPr>
                <w:rStyle w:val="2"/>
                <w:rFonts w:eastAsiaTheme="minorHAn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выполнить на основании действующих нормативных документов</w:t>
            </w:r>
            <w:r w:rsidR="008C52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FD1" w:rsidRPr="008823EF" w:rsidTr="00290E9C">
        <w:tc>
          <w:tcPr>
            <w:tcW w:w="636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67" w:type="dxa"/>
          </w:tcPr>
          <w:p w:rsidR="00B94FD1" w:rsidRPr="008823E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Наружные инженерные сети (с выделением участ</w:t>
            </w:r>
            <w:r w:rsidRPr="008823EF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городских сетей)</w:t>
            </w:r>
          </w:p>
        </w:tc>
        <w:tc>
          <w:tcPr>
            <w:tcW w:w="6144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Согласно ТУ</w:t>
            </w:r>
          </w:p>
        </w:tc>
      </w:tr>
      <w:tr w:rsidR="00B94FD1" w:rsidRPr="008823EF" w:rsidTr="00290E9C">
        <w:tc>
          <w:tcPr>
            <w:tcW w:w="636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67" w:type="dxa"/>
          </w:tcPr>
          <w:p w:rsidR="00B94FD1" w:rsidRPr="008823E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proofErr w:type="spellStart"/>
            <w:r w:rsidRPr="008823EF">
              <w:rPr>
                <w:rStyle w:val="2"/>
                <w:rFonts w:eastAsiaTheme="minorHAnsi"/>
              </w:rPr>
              <w:t>Энергоэффективность</w:t>
            </w:r>
            <w:proofErr w:type="spellEnd"/>
          </w:p>
        </w:tc>
        <w:tc>
          <w:tcPr>
            <w:tcW w:w="6144" w:type="dxa"/>
          </w:tcPr>
          <w:p w:rsidR="00B94FD1" w:rsidRPr="008823EF" w:rsidRDefault="008C522D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Не требуется</w:t>
            </w:r>
          </w:p>
        </w:tc>
      </w:tr>
      <w:tr w:rsidR="00B94FD1" w:rsidRPr="008823EF" w:rsidTr="00290E9C">
        <w:tc>
          <w:tcPr>
            <w:tcW w:w="636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67" w:type="dxa"/>
          </w:tcPr>
          <w:p w:rsidR="00B94FD1" w:rsidRPr="008823EF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Противопожарные меро</w:t>
            </w:r>
            <w:r w:rsidRPr="008823EF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приятия</w:t>
            </w:r>
          </w:p>
        </w:tc>
        <w:tc>
          <w:tcPr>
            <w:tcW w:w="6144" w:type="dxa"/>
          </w:tcPr>
          <w:p w:rsidR="00B94FD1" w:rsidRPr="008823EF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3EF">
              <w:rPr>
                <w:rFonts w:ascii="Times New Roman" w:hAnsi="Times New Roman" w:cs="Times New Roman"/>
                <w:sz w:val="24"/>
                <w:szCs w:val="24"/>
              </w:rPr>
              <w:t>Согласно действующих норм и СНиПов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разрабатываемой техниче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документации и ко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личество экземпляров пе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редаваемых Заказчику.</w:t>
            </w:r>
          </w:p>
        </w:tc>
        <w:tc>
          <w:tcPr>
            <w:tcW w:w="6144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должна быть выполнена в соот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Постановлением № 87 от 16 февраля 2008 г. (в ред. Постановлений правительства РФ от 18.05.2009 №427, от 21.12.2009 №1044, от 13.04.2010г №235) «О со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ставе разделов проектной документации и требованиях к их содержанию».</w:t>
            </w:r>
          </w:p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передаваемых Заказчику:</w:t>
            </w:r>
          </w:p>
          <w:p w:rsidR="00B94FD1" w:rsidRPr="00662320" w:rsidRDefault="009A2A6F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FD1"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 экз. проектной документации в бумажном виде;</w:t>
            </w:r>
          </w:p>
          <w:p w:rsidR="00B94FD1" w:rsidRPr="00662320" w:rsidRDefault="00B94FD1" w:rsidP="008C522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1 экз. проектной документации на электрон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 носителе в форматах </w:t>
            </w:r>
            <w:proofErr w:type="spellStart"/>
            <w:r w:rsidRPr="0066232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pdf</w:t>
            </w:r>
            <w:proofErr w:type="spellEnd"/>
            <w:proofErr w:type="gramStart"/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320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dwg</w:t>
            </w:r>
            <w:proofErr w:type="spellEnd"/>
            <w:r w:rsidRPr="0066232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Style w:val="2"/>
                <w:rFonts w:eastAsiaTheme="minorHAnsi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сметной документации</w:t>
            </w:r>
          </w:p>
        </w:tc>
        <w:tc>
          <w:tcPr>
            <w:tcW w:w="6144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Разработка сметной документации:</w:t>
            </w:r>
          </w:p>
          <w:p w:rsidR="00B94FD1" w:rsidRPr="00662320" w:rsidRDefault="00B94FD1" w:rsidP="009A2A6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- на стадии проектная документация </w:t>
            </w:r>
          </w:p>
        </w:tc>
      </w:tr>
      <w:tr w:rsidR="00B94FD1" w:rsidRPr="00662320" w:rsidTr="00290E9C">
        <w:tc>
          <w:tcPr>
            <w:tcW w:w="9747" w:type="dxa"/>
            <w:gridSpan w:val="3"/>
          </w:tcPr>
          <w:p w:rsidR="00B94FD1" w:rsidRPr="00662320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66232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Требования по соблюде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нию технических регла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</w:t>
            </w:r>
          </w:p>
        </w:tc>
        <w:tc>
          <w:tcPr>
            <w:tcW w:w="6144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В соответствии с 384-ФЗ от 30.12.2009 «Технический ре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гламент о безопасности зданий и сооружений», а также подготовить «Декларацию пожарной безопасности зданий и сооружений», согласно ст. 64 закона 123-ФЗ от 22.07.2008 «Технический регламент о требованиях по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жарной безопасности». Разработать раздел «Инженерно- техническая укрепленность и защита объекта от преступ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посягательств, в том числе система наружного и внутреннего видеонаблюдения».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Необходимость выполне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инженерных изыска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6144" w:type="dxa"/>
          </w:tcPr>
          <w:p w:rsidR="00A5639E" w:rsidRPr="00662320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Инженерные</w:t>
            </w:r>
            <w:r w:rsidR="00A5639E">
              <w:rPr>
                <w:rFonts w:ascii="Times New Roman" w:hAnsi="Times New Roman" w:cs="Times New Roman"/>
                <w:sz w:val="24"/>
                <w:szCs w:val="24"/>
              </w:rPr>
              <w:t xml:space="preserve"> изыскания осуществляет Заказчик.</w:t>
            </w:r>
          </w:p>
        </w:tc>
      </w:tr>
      <w:tr w:rsidR="00B94FD1" w:rsidRPr="00662320" w:rsidTr="00290E9C">
        <w:tc>
          <w:tcPr>
            <w:tcW w:w="9747" w:type="dxa"/>
            <w:gridSpan w:val="3"/>
          </w:tcPr>
          <w:p w:rsidR="00B94FD1" w:rsidRPr="00662320" w:rsidRDefault="00B94FD1" w:rsidP="00B94FD1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Особые требования</w:t>
            </w:r>
          </w:p>
        </w:tc>
      </w:tr>
      <w:tr w:rsidR="00B94FD1" w:rsidRPr="00662320" w:rsidTr="00290E9C">
        <w:tc>
          <w:tcPr>
            <w:tcW w:w="636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67" w:type="dxa"/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Порядок согласования и утверждения проектной документации</w:t>
            </w:r>
          </w:p>
        </w:tc>
        <w:tc>
          <w:tcPr>
            <w:tcW w:w="6144" w:type="dxa"/>
          </w:tcPr>
          <w:p w:rsidR="00B94FD1" w:rsidRPr="00662320" w:rsidRDefault="00A5639E" w:rsidP="00A5639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Согласование и утверждение проектной документации осуществить в порядке, установленном действующим за</w:t>
            </w:r>
            <w:r w:rsidRPr="0066232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конодательством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</w:t>
            </w:r>
            <w:r w:rsidR="00B94FD1" w:rsidRPr="00662320">
              <w:rPr>
                <w:rFonts w:ascii="Times New Roman" w:hAnsi="Times New Roman" w:cs="Times New Roman"/>
                <w:sz w:val="24"/>
                <w:szCs w:val="24"/>
              </w:rPr>
              <w:t>рохождение экспертизы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Заказчик при техническом сопровождении Подрядчика</w:t>
            </w:r>
            <w:r w:rsidR="00B94FD1" w:rsidRPr="006623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94FD1" w:rsidRPr="00662320" w:rsidTr="00290E9C">
        <w:tc>
          <w:tcPr>
            <w:tcW w:w="636" w:type="dxa"/>
            <w:tcBorders>
              <w:bottom w:val="single" w:sz="4" w:space="0" w:color="auto"/>
            </w:tcBorders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67" w:type="dxa"/>
            <w:tcBorders>
              <w:bottom w:val="single" w:sz="4" w:space="0" w:color="auto"/>
            </w:tcBorders>
          </w:tcPr>
          <w:p w:rsidR="00B94FD1" w:rsidRPr="00662320" w:rsidRDefault="00B94FD1" w:rsidP="00B94F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320">
              <w:rPr>
                <w:rFonts w:ascii="Times New Roman" w:hAnsi="Times New Roman" w:cs="Times New Roman"/>
                <w:sz w:val="24"/>
                <w:szCs w:val="24"/>
              </w:rPr>
              <w:t>Особые условия заказчика</w:t>
            </w:r>
          </w:p>
        </w:tc>
        <w:tc>
          <w:tcPr>
            <w:tcW w:w="6144" w:type="dxa"/>
            <w:tcBorders>
              <w:bottom w:val="single" w:sz="4" w:space="0" w:color="auto"/>
            </w:tcBorders>
          </w:tcPr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1. Расчет сметной стоимости выполняется </w:t>
            </w:r>
            <w:proofErr w:type="spell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базисно-индексным</w:t>
            </w:r>
            <w:proofErr w:type="spellEnd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 методом в соответствии с Территориальными стандартами, нормативами, предусмотренными для применения на территории Курганской области включенными в реестр сметных нормативов.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локальные сметные расчеты, составленные по территориальным сборникам нормативов базы 2001 года (в обязательном порядке выделение во всех сметах работ по помещениям здания);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объектные сметы в базовом уровне цен 2001года;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сводный сметный расчет в базовом уровне цен 2001 года;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сводный сметный расчет в текущем уровне цен, планируемого окончания ремонта (пересчет базового уровня в текущий выполняется на основании индексов изменения сметной стоимости строительно-монтажных работ, в том числе стоимости материалов, оплаты труда и эксплуатации машин и механизмов);</w:t>
            </w:r>
            <w:proofErr w:type="gramEnd"/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записка.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Разработку сметной документации выполнять в соответствии с требованиями: 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-правил предоставления и распределения субсидии из федерального бюджета субъектов Российской Федерации на </w:t>
            </w:r>
            <w:proofErr w:type="gram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расходов, возникающих при реализации региональных проектов, направленных на реализацию мероприятий по модернизации систем образования в рамках государственной программы Российской Федерации «Развитие образования»;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письма Министерства строительства и жилищно-коммунального хозяйства Российской Федерации (Минстрой России) от 13.10.2021 № 44169-АЛ/13;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совместное разъяснение Министерства просвещения Российской Федерации (от 28.10.2021 № СК-424/09) и Министерства строительства и жилищно-коммунального хозяйства Российской Федерации (от 28.10.2021 №  46862-ИФ/13);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письма Министерства строительства и жилищно-коммунального хозяйства Российской Федерации (Минстрой России) от 30.10.2021 № 47594-ИФ/13;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3. Применить коэффициенты, учитывающие усложняющие факторы и влияние условий строительных, специальных строительных, ремонтно-строительных, монтажа оборудования и пусконаладочных работ согласно п.3.5. «Методические рекомендации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(согласно приказу Минстроя России от 4 сентября 2019 года №519/</w:t>
            </w:r>
            <w:proofErr w:type="spellStart"/>
            <w:proofErr w:type="gramStart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 xml:space="preserve">4. В сметной документации предусмотреть 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расходы на непредвиденные затраты - 2%;</w:t>
            </w:r>
          </w:p>
          <w:p w:rsidR="00924479" w:rsidRPr="00924479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затраты на вывоз и утилизацию строительного мусора в ходе проведения строительно-монтажных работ по капитальному ремонту;</w:t>
            </w:r>
          </w:p>
          <w:p w:rsidR="00B94FD1" w:rsidRPr="00662320" w:rsidRDefault="00924479" w:rsidP="009244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479">
              <w:rPr>
                <w:rFonts w:ascii="Times New Roman" w:hAnsi="Times New Roman" w:cs="Times New Roman"/>
                <w:sz w:val="24"/>
                <w:szCs w:val="24"/>
              </w:rPr>
              <w:t>- затраты на выполнение пуско-наладочных работ.</w:t>
            </w:r>
          </w:p>
        </w:tc>
      </w:tr>
      <w:tr w:rsidR="003267AE" w:rsidRPr="00662320" w:rsidTr="00290E9C">
        <w:tc>
          <w:tcPr>
            <w:tcW w:w="9747" w:type="dxa"/>
            <w:gridSpan w:val="3"/>
            <w:tcBorders>
              <w:left w:val="nil"/>
              <w:bottom w:val="nil"/>
              <w:right w:val="nil"/>
            </w:tcBorders>
          </w:tcPr>
          <w:p w:rsidR="003267AE" w:rsidRPr="009B7B65" w:rsidRDefault="003267AE" w:rsidP="001B2A4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327CA" w:rsidRPr="008327CA" w:rsidRDefault="008327CA" w:rsidP="008327CA">
      <w:pPr>
        <w:pStyle w:val="a5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</w:p>
    <w:p w:rsidR="00E73AA7" w:rsidRDefault="00924479" w:rsidP="008327CA">
      <w:r w:rsidRPr="00924479">
        <w:rPr>
          <w:rFonts w:ascii="Courier New" w:eastAsia="SimSun" w:hAnsi="Times New Roman" w:cs="Times New Roman"/>
          <w:lang w:eastAsia="ru-RU"/>
        </w:rPr>
        <w:t>Глава</w:t>
      </w:r>
      <w:r w:rsidRPr="00924479">
        <w:rPr>
          <w:rFonts w:ascii="Courier New" w:eastAsia="SimSun" w:hAnsi="Times New Roman" w:cs="Times New Roman"/>
          <w:lang w:eastAsia="ru-RU"/>
        </w:rPr>
        <w:t xml:space="preserve"> </w:t>
      </w:r>
      <w:r w:rsidRPr="00924479">
        <w:rPr>
          <w:rFonts w:ascii="Courier New" w:eastAsia="SimSun" w:hAnsi="Times New Roman" w:cs="Times New Roman"/>
          <w:lang w:eastAsia="ru-RU"/>
        </w:rPr>
        <w:t>КФХ</w:t>
      </w:r>
      <w:r w:rsidRPr="00924479">
        <w:rPr>
          <w:rFonts w:ascii="Courier New" w:eastAsia="SimSun" w:hAnsi="Times New Roman" w:cs="Times New Roman"/>
          <w:lang w:eastAsia="ru-RU"/>
        </w:rPr>
        <w:t xml:space="preserve"> </w:t>
      </w:r>
      <w:proofErr w:type="spellStart"/>
      <w:r>
        <w:rPr>
          <w:rFonts w:ascii="Courier New" w:eastAsia="SimSun" w:hAnsi="Times New Roman" w:cs="Times New Roman"/>
          <w:lang w:eastAsia="ru-RU"/>
        </w:rPr>
        <w:t>___________________________</w:t>
      </w:r>
      <w:r w:rsidRPr="00924479">
        <w:rPr>
          <w:rFonts w:ascii="Courier New" w:eastAsia="SimSun" w:hAnsi="Times New Roman" w:cs="Times New Roman"/>
          <w:lang w:eastAsia="ru-RU"/>
        </w:rPr>
        <w:t>Мельников</w:t>
      </w:r>
      <w:proofErr w:type="spellEnd"/>
      <w:r w:rsidRPr="00924479">
        <w:rPr>
          <w:rFonts w:ascii="Courier New" w:eastAsia="SimSun" w:hAnsi="Times New Roman" w:cs="Times New Roman"/>
          <w:lang w:eastAsia="ru-RU"/>
        </w:rPr>
        <w:t xml:space="preserve"> </w:t>
      </w:r>
      <w:r w:rsidRPr="00924479">
        <w:rPr>
          <w:rFonts w:ascii="Courier New" w:eastAsia="SimSun" w:hAnsi="Times New Roman" w:cs="Times New Roman"/>
          <w:lang w:eastAsia="ru-RU"/>
        </w:rPr>
        <w:t>М</w:t>
      </w:r>
      <w:r>
        <w:rPr>
          <w:rFonts w:ascii="Courier New" w:eastAsia="SimSun" w:hAnsi="Times New Roman" w:cs="Times New Roman"/>
          <w:lang w:eastAsia="ru-RU"/>
        </w:rPr>
        <w:t>.</w:t>
      </w:r>
      <w:r w:rsidRPr="00924479">
        <w:rPr>
          <w:rFonts w:ascii="Courier New" w:eastAsia="SimSun" w:hAnsi="Times New Roman" w:cs="Times New Roman"/>
          <w:lang w:eastAsia="ru-RU"/>
        </w:rPr>
        <w:t>С</w:t>
      </w:r>
      <w:r>
        <w:rPr>
          <w:rFonts w:ascii="Courier New" w:eastAsia="SimSun" w:hAnsi="Times New Roman" w:cs="Times New Roman"/>
          <w:lang w:eastAsia="ru-RU"/>
        </w:rPr>
        <w:t>.</w:t>
      </w:r>
    </w:p>
    <w:sectPr w:rsidR="00E73AA7" w:rsidSect="008327C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74B"/>
    <w:multiLevelType w:val="multilevel"/>
    <w:tmpl w:val="B50AD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C04F0"/>
    <w:multiLevelType w:val="hybridMultilevel"/>
    <w:tmpl w:val="ADB2F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0374"/>
    <w:multiLevelType w:val="multilevel"/>
    <w:tmpl w:val="4B742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801529"/>
    <w:multiLevelType w:val="multilevel"/>
    <w:tmpl w:val="5830C52E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C334E"/>
    <w:multiLevelType w:val="multilevel"/>
    <w:tmpl w:val="DCE02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DB6750"/>
    <w:multiLevelType w:val="multilevel"/>
    <w:tmpl w:val="6EA42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35E49"/>
    <w:multiLevelType w:val="multilevel"/>
    <w:tmpl w:val="ADB2F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A5277"/>
    <w:multiLevelType w:val="multilevel"/>
    <w:tmpl w:val="D0BA1A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B43F7"/>
    <w:multiLevelType w:val="multilevel"/>
    <w:tmpl w:val="3BE66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6D6D68"/>
    <w:multiLevelType w:val="multilevel"/>
    <w:tmpl w:val="E6C0FBB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B57862"/>
    <w:multiLevelType w:val="multilevel"/>
    <w:tmpl w:val="44CEF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386B67"/>
    <w:multiLevelType w:val="multilevel"/>
    <w:tmpl w:val="59C41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4D0970"/>
    <w:multiLevelType w:val="multilevel"/>
    <w:tmpl w:val="7814F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5A7896"/>
    <w:multiLevelType w:val="hybridMultilevel"/>
    <w:tmpl w:val="7E5E3A80"/>
    <w:lvl w:ilvl="0" w:tplc="508C8D62">
      <w:start w:val="1"/>
      <w:numFmt w:val="decimal"/>
      <w:lvlText w:val="%1."/>
      <w:lvlJc w:val="left"/>
      <w:pPr>
        <w:ind w:left="702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>
    <w:nsid w:val="55A85C01"/>
    <w:multiLevelType w:val="multilevel"/>
    <w:tmpl w:val="97447F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35306B"/>
    <w:multiLevelType w:val="multilevel"/>
    <w:tmpl w:val="7A161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B57EFC"/>
    <w:multiLevelType w:val="multilevel"/>
    <w:tmpl w:val="D81C31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5111E9"/>
    <w:multiLevelType w:val="multilevel"/>
    <w:tmpl w:val="ADB2F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56103"/>
    <w:multiLevelType w:val="multilevel"/>
    <w:tmpl w:val="F0684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476012"/>
    <w:multiLevelType w:val="multilevel"/>
    <w:tmpl w:val="CC2A0B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DD005D"/>
    <w:multiLevelType w:val="multilevel"/>
    <w:tmpl w:val="4C3CEB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DB710D"/>
    <w:multiLevelType w:val="hybridMultilevel"/>
    <w:tmpl w:val="7FE0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4"/>
  </w:num>
  <w:num w:numId="4">
    <w:abstractNumId w:val="13"/>
  </w:num>
  <w:num w:numId="5">
    <w:abstractNumId w:val="3"/>
  </w:num>
  <w:num w:numId="6">
    <w:abstractNumId w:val="19"/>
  </w:num>
  <w:num w:numId="7">
    <w:abstractNumId w:val="8"/>
  </w:num>
  <w:num w:numId="8">
    <w:abstractNumId w:val="16"/>
  </w:num>
  <w:num w:numId="9">
    <w:abstractNumId w:val="15"/>
  </w:num>
  <w:num w:numId="10">
    <w:abstractNumId w:val="9"/>
  </w:num>
  <w:num w:numId="11">
    <w:abstractNumId w:val="1"/>
  </w:num>
  <w:num w:numId="12">
    <w:abstractNumId w:val="14"/>
  </w:num>
  <w:num w:numId="13">
    <w:abstractNumId w:val="0"/>
  </w:num>
  <w:num w:numId="14">
    <w:abstractNumId w:val="18"/>
  </w:num>
  <w:num w:numId="15">
    <w:abstractNumId w:val="20"/>
  </w:num>
  <w:num w:numId="16">
    <w:abstractNumId w:val="10"/>
  </w:num>
  <w:num w:numId="17">
    <w:abstractNumId w:val="12"/>
  </w:num>
  <w:num w:numId="18">
    <w:abstractNumId w:val="5"/>
  </w:num>
  <w:num w:numId="19">
    <w:abstractNumId w:val="6"/>
  </w:num>
  <w:num w:numId="20">
    <w:abstractNumId w:val="7"/>
  </w:num>
  <w:num w:numId="21">
    <w:abstractNumId w:val="1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AA7"/>
    <w:rsid w:val="00024AFE"/>
    <w:rsid w:val="00104478"/>
    <w:rsid w:val="00117386"/>
    <w:rsid w:val="001419BE"/>
    <w:rsid w:val="001B2A42"/>
    <w:rsid w:val="001C075E"/>
    <w:rsid w:val="00290E9C"/>
    <w:rsid w:val="002B0272"/>
    <w:rsid w:val="002B4848"/>
    <w:rsid w:val="002D5625"/>
    <w:rsid w:val="002F32D9"/>
    <w:rsid w:val="00300AC8"/>
    <w:rsid w:val="00322E81"/>
    <w:rsid w:val="003267AE"/>
    <w:rsid w:val="00336F18"/>
    <w:rsid w:val="00382A51"/>
    <w:rsid w:val="003C763E"/>
    <w:rsid w:val="00480346"/>
    <w:rsid w:val="005C1332"/>
    <w:rsid w:val="005D1115"/>
    <w:rsid w:val="005F4F8F"/>
    <w:rsid w:val="00662320"/>
    <w:rsid w:val="006831B2"/>
    <w:rsid w:val="008327CA"/>
    <w:rsid w:val="00841E3F"/>
    <w:rsid w:val="008823EF"/>
    <w:rsid w:val="008C522D"/>
    <w:rsid w:val="008D5B22"/>
    <w:rsid w:val="008E2397"/>
    <w:rsid w:val="00916EA6"/>
    <w:rsid w:val="00924479"/>
    <w:rsid w:val="0094779A"/>
    <w:rsid w:val="00950215"/>
    <w:rsid w:val="009A2A6F"/>
    <w:rsid w:val="009B7B65"/>
    <w:rsid w:val="00A5639E"/>
    <w:rsid w:val="00A71E46"/>
    <w:rsid w:val="00AB7519"/>
    <w:rsid w:val="00AD208C"/>
    <w:rsid w:val="00B071D8"/>
    <w:rsid w:val="00B94FD1"/>
    <w:rsid w:val="00C874D7"/>
    <w:rsid w:val="00CB0A70"/>
    <w:rsid w:val="00CB6219"/>
    <w:rsid w:val="00CB6A66"/>
    <w:rsid w:val="00CF031F"/>
    <w:rsid w:val="00D24567"/>
    <w:rsid w:val="00D74ADA"/>
    <w:rsid w:val="00D7655B"/>
    <w:rsid w:val="00DB57CF"/>
    <w:rsid w:val="00DD710E"/>
    <w:rsid w:val="00E15630"/>
    <w:rsid w:val="00E57E02"/>
    <w:rsid w:val="00E73AA7"/>
    <w:rsid w:val="00E916FE"/>
    <w:rsid w:val="00F51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AA7"/>
    <w:pPr>
      <w:ind w:left="720"/>
      <w:contextualSpacing/>
    </w:pPr>
  </w:style>
  <w:style w:type="character" w:customStyle="1" w:styleId="2">
    <w:name w:val="Основной текст (2)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No Spacing"/>
    <w:uiPriority w:val="1"/>
    <w:qFormat/>
    <w:rsid w:val="00E73AA7"/>
    <w:pPr>
      <w:spacing w:after="0" w:line="240" w:lineRule="auto"/>
    </w:pPr>
  </w:style>
  <w:style w:type="character" w:customStyle="1" w:styleId="211pt">
    <w:name w:val="Основной текст (2) + 11 pt;Полужирный"/>
    <w:basedOn w:val="20"/>
    <w:rsid w:val="00AD20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rsid w:val="00D765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D765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0">
    <w:name w:val="Основной текст (2) + 11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05pt">
    <w:name w:val="Основной текст (2) + Arial Narrow;10;5 pt"/>
    <w:basedOn w:val="20"/>
    <w:rsid w:val="0048034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0"/>
    <w:rsid w:val="0048034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1pt">
    <w:name w:val="Основной текст (2) + Arial Narrow;11 pt"/>
    <w:basedOn w:val="20"/>
    <w:rsid w:val="0095021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F4F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4F8F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aliases w:val="Основной текст Знак Знак Знак,Основной текст Знак Знак Знак Знак,Знак1,body text Знак Знак,Основной текст1 Знак, Знак1"/>
    <w:basedOn w:val="a"/>
    <w:link w:val="a7"/>
    <w:rsid w:val="003267A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Основной текст Знак Знак Знак Знак1,Основной текст Знак Знак Знак Знак Знак,Знак1 Знак,body text Знак Знак Знак,Основной текст1 Знак Знак, Знак1 Знак"/>
    <w:basedOn w:val="a0"/>
    <w:link w:val="a6"/>
    <w:rsid w:val="003267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№1_"/>
    <w:link w:val="10"/>
    <w:rsid w:val="003267AE"/>
    <w:rPr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3267AE"/>
    <w:pPr>
      <w:shd w:val="clear" w:color="auto" w:fill="FFFFFF"/>
      <w:spacing w:after="180" w:line="250" w:lineRule="exact"/>
      <w:jc w:val="center"/>
      <w:outlineLvl w:val="0"/>
    </w:pPr>
    <w:rPr>
      <w:b/>
      <w:bCs/>
      <w:sz w:val="21"/>
      <w:szCs w:val="21"/>
    </w:rPr>
  </w:style>
  <w:style w:type="paragraph" w:customStyle="1" w:styleId="11">
    <w:name w:val="Цитата1"/>
    <w:basedOn w:val="a"/>
    <w:rsid w:val="00290E9C"/>
    <w:pPr>
      <w:spacing w:after="0" w:line="240" w:lineRule="auto"/>
      <w:ind w:left="284" w:right="-30" w:firstLine="850"/>
    </w:pPr>
    <w:rPr>
      <w:rFonts w:ascii="Pragmatica" w:eastAsia="Times New Roman" w:hAnsi="Pragmatica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unhideWhenUsed/>
    <w:rsid w:val="0014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1419B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071D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71D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71D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71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71D8"/>
    <w:rPr>
      <w:b/>
      <w:bCs/>
      <w:sz w:val="20"/>
      <w:szCs w:val="20"/>
    </w:rPr>
  </w:style>
  <w:style w:type="paragraph" w:customStyle="1" w:styleId="ConsNormal">
    <w:name w:val="ConsNormal"/>
    <w:unhideWhenUsed/>
    <w:rsid w:val="0092447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SimSu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AA7"/>
    <w:pPr>
      <w:ind w:left="720"/>
      <w:contextualSpacing/>
    </w:pPr>
  </w:style>
  <w:style w:type="character" w:customStyle="1" w:styleId="2">
    <w:name w:val="Основной текст (2)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E7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No Spacing"/>
    <w:uiPriority w:val="1"/>
    <w:qFormat/>
    <w:rsid w:val="00E73AA7"/>
    <w:pPr>
      <w:spacing w:after="0" w:line="240" w:lineRule="auto"/>
    </w:pPr>
  </w:style>
  <w:style w:type="character" w:customStyle="1" w:styleId="211pt">
    <w:name w:val="Основной текст (2) + 11 pt;Полужирный"/>
    <w:basedOn w:val="20"/>
    <w:rsid w:val="00AD20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rsid w:val="00D765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D765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0">
    <w:name w:val="Основной текст (2) + 11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sid w:val="00F51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05pt">
    <w:name w:val="Основной текст (2) + Arial Narrow;10;5 pt"/>
    <w:basedOn w:val="20"/>
    <w:rsid w:val="0048034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0"/>
    <w:rsid w:val="0048034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1pt">
    <w:name w:val="Основной текст (2) + Arial Narrow;11 pt"/>
    <w:basedOn w:val="20"/>
    <w:rsid w:val="0095021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F4F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F4F8F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aliases w:val="Основной текст Знак Знак Знак,Основной текст Знак Знак Знак Знак,Знак1,body text Знак Знак,Основной текст1 Знак, Знак1"/>
    <w:basedOn w:val="a"/>
    <w:link w:val="a7"/>
    <w:rsid w:val="003267A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Основной текст Знак Знак Знак Знак1,Основной текст Знак Знак Знак Знак Знак,Знак1 Знак,body text Знак Знак Знак,Основной текст1 Знак Знак, Знак1 Знак"/>
    <w:basedOn w:val="a0"/>
    <w:link w:val="a6"/>
    <w:rsid w:val="003267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№1_"/>
    <w:link w:val="10"/>
    <w:rsid w:val="003267AE"/>
    <w:rPr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3267AE"/>
    <w:pPr>
      <w:shd w:val="clear" w:color="auto" w:fill="FFFFFF"/>
      <w:spacing w:after="180" w:line="250" w:lineRule="exact"/>
      <w:jc w:val="center"/>
      <w:outlineLvl w:val="0"/>
    </w:pPr>
    <w:rPr>
      <w:b/>
      <w:bCs/>
      <w:sz w:val="21"/>
      <w:szCs w:val="21"/>
    </w:rPr>
  </w:style>
  <w:style w:type="paragraph" w:customStyle="1" w:styleId="11">
    <w:name w:val="Цитата1"/>
    <w:basedOn w:val="a"/>
    <w:rsid w:val="00290E9C"/>
    <w:pPr>
      <w:spacing w:after="0" w:line="240" w:lineRule="auto"/>
      <w:ind w:left="284" w:right="-30" w:firstLine="850"/>
    </w:pPr>
    <w:rPr>
      <w:rFonts w:ascii="Pragmatica" w:eastAsia="Times New Roman" w:hAnsi="Pragmatica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19B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071D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071D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071D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071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071D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82BAA-6A31-4A20-89C5-8C6D5784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4</cp:revision>
  <cp:lastPrinted>2017-02-28T14:10:00Z</cp:lastPrinted>
  <dcterms:created xsi:type="dcterms:W3CDTF">2022-10-26T09:13:00Z</dcterms:created>
  <dcterms:modified xsi:type="dcterms:W3CDTF">2022-12-17T12:25:00Z</dcterms:modified>
</cp:coreProperties>
</file>