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media/image2.png" ContentType="image/png"/>
  <Override PartName="/word/media/image3.png" ContentType="image/png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Техническое задание на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Эскизный проект 1 этапа и общественной территории 2 га. Архитектурные решения.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Требуется разработка архитектурного облика коттеджного посёлка на земельном участке площадью ХХ га в Чувашской Республики.</w:t>
      </w:r>
    </w:p>
    <w:p>
      <w:pPr>
        <w:pStyle w:val="ListParagraph"/>
        <w:spacing w:lineRule="auto" w:line="240" w:before="0" w:after="0"/>
        <w:ind w:start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Концепция нашего проекта предполагает малоэтажную жилую застройку (дома строятся владельцами участков самостоятельно) с развитой коммерческой и рекреационной инфраструктурой. </w:t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Выполнен план планировки территории, сформирована дорожная сеть, ведётся проектирование инженерных сетей. </w:t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Застройка будет вестись поэтапно, определен контур 1 этапа строительства.</w:t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На данном этапе необходимо выполнить следующие работы:</w:t>
      </w:r>
    </w:p>
    <w:p>
      <w:pPr>
        <w:pStyle w:val="ListParagraph"/>
        <w:numPr>
          <w:ilvl w:val="0"/>
          <w:numId w:val="12"/>
        </w:numPr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Архитектурная концепция посёлка в целом (единый стилистический и пространственный подход).</w:t>
      </w:r>
    </w:p>
    <w:p>
      <w:pPr>
        <w:pStyle w:val="ListParagraph"/>
        <w:numPr>
          <w:ilvl w:val="0"/>
          <w:numId w:val="12"/>
        </w:numPr>
        <w:ind w:hanging="0"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Проект архитектурного облика первого жилого квартала: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- въездная группа, 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- подъезды, примыкания к автомобильным дорогам, 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- внутриквартальные дороги, пешеходные дорожки, 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дорога от северного въезда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элементы озеленения и благоустройства</w:t>
      </w:r>
    </w:p>
    <w:p>
      <w:pPr>
        <w:pStyle w:val="ListParagraph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 </w:t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Архитектурный облик жилых домов разрабатывать не требуется, дома будут строиться собственниками участков самостоятельно.</w:t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 </w:t>
      </w:r>
    </w:p>
    <w:p>
      <w:pPr>
        <w:pStyle w:val="ListParagraph"/>
        <w:spacing w:lineRule="auto" w:line="240"/>
        <w:ind w:start="0"/>
        <w:jc w:val="both"/>
        <w:rPr>
          <w:rFonts w:ascii="Arial" w:hAnsi="Arial" w:cs="Arial"/>
        </w:rPr>
      </w:pPr>
      <w:r>
        <w:rPr>
          <w:rFonts w:cs="Arial" w:ascii="Arial" w:hAnsi="Arial"/>
        </w:rPr>
        <w:t>3. Проект общественного пространства площадью около 2 га с функциональным зонированием согласно прилагаемому техническому заданию: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общественные зоны;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повседневный сервис;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  <w:t>- рекреация (природа / прогулки).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Данный этап задаст архитектурный тон и облик всего посёлка, который будет масштабироваться на последующие очереди. 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</w:rPr>
      </w:pPr>
      <w:r>
        <w:rPr>
          <w:rFonts w:cs="Arial" w:ascii="Arial" w:hAnsi="Arial"/>
        </w:rPr>
        <w:t>К заданию прилагается план планировки территории всего поселка.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</w:rPr>
      </w:pPr>
      <w:r>
        <w:rPr>
          <w:rFonts w:cs="Arial" w:ascii="Arial" w:hAnsi="Arial"/>
        </w:rPr>
        <w:t>___________________________________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Графическое сопровождение задания 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Контур 1го жилого квартала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/>
        <w:drawing>
          <wp:inline distT="0" distB="0" distL="0" distR="0">
            <wp:extent cx="5197475" cy="32512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32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Дорога в составе общественной зоны, примыкающая к дороге 1 этапа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before="0" w:after="0"/>
        <w:contextualSpacing/>
        <w:rPr>
          <w:rFonts w:ascii="Arial" w:hAnsi="Arial" w:cs="Arial"/>
          <w:b/>
          <w:bCs/>
        </w:rPr>
      </w:pPr>
      <w:r>
        <w:rPr/>
        <w:drawing>
          <wp:inline distT="0" distB="0" distL="0" distR="0">
            <wp:extent cx="3676650" cy="3663950"/>
            <wp:effectExtent l="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Общественная зона в северо-западной части участка: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before="0" w:after="0"/>
        <w:contextualSpacing/>
        <w:rPr>
          <w:rFonts w:ascii="Arial" w:hAnsi="Arial" w:cs="Arial"/>
          <w:b/>
          <w:bCs/>
        </w:rPr>
      </w:pPr>
      <w:r>
        <w:rPr/>
        <w:drawing>
          <wp:inline distT="0" distB="0" distL="0" distR="0">
            <wp:extent cx="3832860" cy="372681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372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Функциональное зонирование общественной зоны: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start="0"/>
        <w:contextualSpacing/>
        <w:rPr>
          <w:rFonts w:ascii="Arial" w:hAnsi="Arial" w:cs="Arial"/>
        </w:rPr>
      </w:pPr>
      <w:r>
        <w:rPr>
          <w:rFonts w:cs="Arial" w:ascii="Arial" w:hAnsi="Arial"/>
        </w:rPr>
        <w:t xml:space="preserve">общественные зоны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start="0"/>
        <w:contextualSpacing/>
        <w:rPr>
          <w:rFonts w:ascii="Arial" w:hAnsi="Arial" w:cs="Arial"/>
        </w:rPr>
      </w:pPr>
      <w:r>
        <w:rPr>
          <w:rFonts w:cs="Arial" w:ascii="Arial" w:hAnsi="Arial"/>
        </w:rPr>
        <w:t>повседневный сервис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0"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</w:rPr>
        <w:t>рекреация природа/прогулки</w:t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ListParagraph"/>
        <w:spacing w:lineRule="auto" w:line="240" w:before="0" w:after="0"/>
        <w:ind w:start="0"/>
        <w:contextualSpacing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Style w:val="ac"/>
        <w:tblW w:w="9639" w:type="dxa"/>
        <w:jc w:val="start"/>
        <w:tblInd w:w="-57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VBand="1" w:noHBand="0" w:lastColumn="0" w:firstColumn="1" w:lastRow="0" w:firstRow="1"/>
      </w:tblPr>
      <w:tblGrid>
        <w:gridCol w:w="709"/>
        <w:gridCol w:w="4535"/>
        <w:gridCol w:w="4395"/>
      </w:tblGrid>
      <w:tr>
        <w:trPr>
          <w:trHeight w:val="1106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end="267"/>
              <w:jc w:val="start"/>
              <w:rPr>
                <w:rFonts w:ascii="Arial" w:hAnsi="Arial" w:cs="Arial"/>
                <w:b/>
                <w:bCs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22"/>
                <w:szCs w:val="22"/>
                <w:lang w:val="ru-RU" w:eastAsia="en-US" w:bidi="ar-SA"/>
              </w:rPr>
              <w:t xml:space="preserve">  </w:t>
            </w:r>
          </w:p>
          <w:p>
            <w:pPr>
              <w:pStyle w:val="Normal"/>
              <w:widowControl/>
              <w:spacing w:lineRule="auto" w:line="240" w:before="0" w:after="0"/>
              <w:ind w:end="267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Зона/ содержание 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eastAsia="Aptos" w:cs="Arial" w:ascii="Arial" w:hAnsi="Arial"/>
                <w:i/>
                <w:iCs/>
                <w:kern w:val="2"/>
                <w:sz w:val="22"/>
                <w:szCs w:val="22"/>
                <w:lang w:val="ru-RU" w:eastAsia="en-US" w:bidi="ar-SA"/>
              </w:rPr>
              <w:t>Параметры: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eastAsia="Aptos" w:cs="Arial" w:ascii="Arial" w:hAnsi="Arial"/>
                <w:i/>
                <w:iCs/>
                <w:kern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Aptos" w:cs="Arial" w:ascii="Arial" w:hAnsi="Arial"/>
                <w:i/>
                <w:iCs/>
                <w:kern w:val="2"/>
                <w:sz w:val="22"/>
                <w:szCs w:val="22"/>
                <w:lang w:val="ru-RU" w:eastAsia="en-US" w:bidi="ar-SA"/>
              </w:rPr>
              <w:t>размер/ площадь/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eastAsia="Aptos" w:cs="Arial" w:ascii="Arial" w:hAnsi="Arial"/>
                <w:i/>
                <w:iCs/>
                <w:kern w:val="2"/>
                <w:sz w:val="22"/>
                <w:szCs w:val="22"/>
                <w:lang w:val="ru-RU" w:eastAsia="en-US" w:bidi="ar-SA"/>
              </w:rPr>
              <w:t xml:space="preserve">материалы строительства/ формат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eastAsia="Aptos" w:cs="Arial" w:ascii="Arial" w:hAnsi="Arial"/>
                <w:i/>
                <w:iCs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19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5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tabs>
                <w:tab w:val="clear" w:pos="708"/>
                <w:tab w:val="left" w:pos="400" w:leader="none"/>
              </w:tabs>
              <w:spacing w:lineRule="auto" w:line="240" w:before="0" w:after="0"/>
              <w:ind w:firstLine="28" w:start="0" w:end="267"/>
              <w:contextualSpacing/>
              <w:jc w:val="start"/>
              <w:rPr>
                <w:rFonts w:ascii="Arial" w:hAnsi="Arial" w:cs="Arial"/>
                <w:b/>
                <w:bCs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22"/>
                <w:szCs w:val="22"/>
                <w:lang w:val="ru-RU" w:eastAsia="en-US" w:bidi="ar-SA"/>
              </w:rPr>
              <w:t xml:space="preserve">общественные зоны 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eastAsia="Aptos" w:cs="Arial" w:ascii="Arial" w:hAnsi="Arial"/>
                <w:i/>
                <w:iCs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60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въездная группа,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бренд-стеллы, указатели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Определяется проектом</w:t>
            </w:r>
          </w:p>
        </w:tc>
      </w:tr>
      <w:tr>
        <w:trPr>
          <w:trHeight w:val="444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гостевая парковка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Определяется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60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1.3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КПП с круглосуточной охраной, видеонаблюдение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150 кв. м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Принято решение рассмотреть 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2-этажный вариант — для панорамного вида на каналы и лес</w:t>
            </w:r>
          </w:p>
        </w:tc>
      </w:tr>
      <w:tr>
        <w:trPr>
          <w:trHeight w:val="889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1.4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сервисный блок: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офис УК,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диспетчер,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комната персонала</w:t>
            </w:r>
          </w:p>
        </w:tc>
        <w:tc>
          <w:tcPr>
            <w:tcW w:w="439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96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1.5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отдел продаж, кофе-пойнт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106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1.6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благоустройство: функциональные МАФ, дизайнерские скамейки, перголы ( задать таким образом архитектурный облик и стиль)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Определяется проектом, фирменный стилем,  архитектурной концепцией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323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1.7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  <w:u w:val="single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u w:val="single"/>
                <w:lang w:val="ru-RU" w:eastAsia="en-US" w:bidi="ar-SA"/>
              </w:rPr>
              <w:t>Клубный дом: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Павильон площадью 400–800 м²: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-  отдел переговоров, продаж,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- кофе-пойнт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- коворкинг в аренду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- место для проведения мероприятий (пример: Агропарк «Атлашево»)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Место определяется проектом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ind w:firstLine="8" w:start="17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Предложено совместить </w:t>
            </w:r>
          </w:p>
          <w:p>
            <w:pPr>
              <w:pStyle w:val="Normal"/>
              <w:widowControl/>
              <w:spacing w:lineRule="auto" w:line="240" w:before="0" w:after="0"/>
              <w:ind w:firstLine="8"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с п. 1.3 – 1.5</w:t>
            </w:r>
          </w:p>
          <w:p>
            <w:pPr>
              <w:pStyle w:val="Normal"/>
              <w:widowControl/>
              <w:spacing w:lineRule="auto" w:line="240" w:before="0" w:after="0"/>
              <w:ind w:firstLine="8"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firstLine="8"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либо</w:t>
            </w:r>
          </w:p>
          <w:p>
            <w:pPr>
              <w:pStyle w:val="Normal"/>
              <w:widowControl/>
              <w:spacing w:lineRule="auto" w:line="240" w:before="0" w:after="0"/>
              <w:ind w:firstLine="8"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pacing w:lineRule="auto" w:line="240" w:before="0" w:after="0"/>
              <w:ind w:firstLine="8" w:start="170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удалить на север </w:t>
            </w:r>
          </w:p>
          <w:p>
            <w:pPr>
              <w:pStyle w:val="Normal"/>
              <w:widowControl/>
              <w:spacing w:lineRule="auto" w:line="240" w:before="0" w:after="0"/>
              <w:ind w:firstLine="8"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(мастер-план ук Юста)</w:t>
            </w:r>
          </w:p>
        </w:tc>
      </w:tr>
      <w:tr>
        <w:trPr>
          <w:trHeight w:val="11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5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contextualSpacing/>
              <w:jc w:val="start"/>
              <w:rPr>
                <w:rFonts w:ascii="Arial" w:hAnsi="Arial" w:cs="Arial"/>
                <w:b/>
                <w:bCs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22"/>
                <w:szCs w:val="22"/>
                <w:lang w:val="ru-RU" w:eastAsia="en-US" w:bidi="ar-SA"/>
              </w:rPr>
              <w:t>Повседневный сервис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1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4535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start="201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Бытовой сервис: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start="201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небольшой супермаркет/магазин шаговой доступности,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start="201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аптека</w:t>
              <w:noBreakHyphen/>
              <w:t xml:space="preserve">островок, 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start="201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пункт выдачи онлайн</w:t>
              <w:noBreakHyphen/>
              <w:t>заказов,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start="201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сервис быта (мастерская/химчистка</w:t>
              <w:noBreakHyphen/>
              <w:t>приемка по возможности)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Предусмотреть объект;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Предложено совместить 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с п. 1.3 – 1.5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1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Центральная площадь: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компактная площадь с павильоном, местами для сидения, сценой для праздников;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это будет «сердце» поселка и точка встреч жителей.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Место определяется проектом.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Предложено разместить около пруда</w:t>
            </w:r>
          </w:p>
        </w:tc>
      </w:tr>
      <w:tr>
        <w:trPr>
          <w:trHeight w:val="11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535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pacing w:lineRule="auto" w:line="240" w:before="0" w:after="0"/>
              <w:ind w:hanging="484" w:start="484"/>
              <w:contextualSpacing/>
              <w:jc w:val="start"/>
              <w:rPr>
                <w:rFonts w:ascii="Arial" w:hAnsi="Arial" w:cs="Arial"/>
                <w:b/>
                <w:bCs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22"/>
                <w:szCs w:val="22"/>
                <w:lang w:val="ru-RU" w:eastAsia="en-US" w:bidi="ar-SA"/>
              </w:rPr>
              <w:t>Рекреация, природа/прогулки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1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Зоны активного отдыха: 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Универсальная спортплощадка (футбол/баскетбол/волейбол), 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workout</w:t>
              <w:noBreakHyphen/>
              <w:t xml:space="preserve">зона, 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столы для настольного тенниса/ площадка для тенниса;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уличные шахматы/шашки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Определяется проектом</w:t>
            </w:r>
          </w:p>
        </w:tc>
      </w:tr>
      <w:tr>
        <w:trPr>
          <w:trHeight w:val="118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3.2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59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Прогулочные тропы (лыжню зимой) выполнить в рамках развития поселка </w:t>
            </w:r>
          </w:p>
          <w:p>
            <w:pPr>
              <w:pStyle w:val="ListParagraph"/>
              <w:widowControl/>
              <w:spacing w:lineRule="auto" w:line="240" w:before="0" w:after="0"/>
              <w:ind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Зону выполнить вдоль каналов. </w:t>
            </w:r>
          </w:p>
          <w:p>
            <w:pPr>
              <w:pStyle w:val="ListParagraph"/>
              <w:widowControl/>
              <w:spacing w:lineRule="auto" w:line="240" w:before="0" w:after="0"/>
              <w:ind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tabs>
                <w:tab w:val="clear" w:pos="708"/>
                <w:tab w:val="left" w:pos="390" w:leader="none"/>
              </w:tabs>
              <w:spacing w:lineRule="auto" w:line="240" w:before="0" w:after="0"/>
              <w:ind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Через каждые 200–300 м — микрозоны: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hanging="0"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workout</w:t>
              <w:noBreakHyphen/>
              <w:t>точка (турники, брусья, рукоход);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hanging="0"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полянки со скамейками и гамаком;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tabs>
                <w:tab w:val="clear" w:pos="708"/>
                <w:tab w:val="left" w:pos="390" w:leader="none"/>
              </w:tabs>
              <w:spacing w:lineRule="auto" w:line="240" w:before="0" w:after="0"/>
              <w:ind w:hanging="0" w:start="59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тихий уголок с одиночной лавкой в глубине леса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Определяется проектом 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 </w:t>
            </w:r>
          </w:p>
        </w:tc>
      </w:tr>
      <w:tr>
        <w:trPr>
          <w:trHeight w:val="1800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3.3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Детские зоны 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2-3 разновозрастные площадки (младшая/старшая);</w:t>
            </w:r>
          </w:p>
          <w:p>
            <w:pPr>
              <w:pStyle w:val="Normal"/>
              <w:widowControl/>
              <w:spacing w:lineRule="auto" w:line="240" w:before="0" w:after="0"/>
              <w:ind w:start="59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зона для родителей с беседками, навесами посидеть, поработать в ноутбуке.</w:t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Определяется проектом </w:t>
            </w:r>
          </w:p>
        </w:tc>
      </w:tr>
      <w:tr>
        <w:trPr>
          <w:trHeight w:val="2451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3.4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Благоустроенный пруд, зоны вокруг него</w:t>
            </w:r>
          </w:p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Речные каналы </w:t>
            </w:r>
          </w:p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 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деревянные настилы, мостики, безопасные ограждения;</w:t>
            </w:r>
          </w:p>
          <w:p>
            <w:pPr>
              <w:pStyle w:val="ListParagraph"/>
              <w:widowControl/>
              <w:tabs>
                <w:tab w:val="clear" w:pos="708"/>
                <w:tab w:val="left" w:pos="1134" w:leader="none"/>
              </w:tabs>
              <w:spacing w:lineRule="auto" w:line="240" w:before="0" w:after="0"/>
              <w:ind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озеленение влаголюбивыми видами, небольшие террасы</w:t>
              <w:noBreakHyphen/>
              <w:t>расширения с лавками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площадка для занятий йогой 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Определяется проектом 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Канал № 3 под вопросом</w:t>
            </w:r>
          </w:p>
        </w:tc>
      </w:tr>
      <w:tr>
        <w:trPr>
          <w:trHeight w:val="1345" w:hRule="atLeast"/>
        </w:trPr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3.5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134" w:leader="none"/>
              </w:tabs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 xml:space="preserve">Пикниковые зоны, зоны </w:t>
            </w:r>
            <w:r>
              <w:rPr>
                <w:rFonts w:eastAsia="Aptos" w:cs="Arial" w:ascii="Arial" w:hAnsi="Arial"/>
                <w:kern w:val="2"/>
                <w:sz w:val="22"/>
                <w:szCs w:val="22"/>
                <w:lang w:val="en-US" w:eastAsia="en-US" w:bidi="ar-SA"/>
              </w:rPr>
              <w:t>BBQ</w:t>
            </w: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: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беседки с мангалами, мойками, розетками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tabs>
                <w:tab w:val="clear" w:pos="708"/>
                <w:tab w:val="left" w:pos="1134" w:leader="none"/>
              </w:tabs>
              <w:spacing w:lineRule="auto" w:line="240" w:before="0" w:after="0"/>
              <w:ind w:hanging="284" w:start="343"/>
              <w:contextualSpacing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Отдельные «семейные» и более «шумные» площадки.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95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  <w:t>Определяется проектом</w:t>
            </w:r>
          </w:p>
          <w:p>
            <w:pPr>
              <w:pStyle w:val="Normal"/>
              <w:widowControl/>
              <w:spacing w:lineRule="auto" w:line="240" w:before="0" w:after="0"/>
              <w:ind w:start="170"/>
              <w:jc w:val="both"/>
              <w:rPr>
                <w:rFonts w:ascii="Arial" w:hAnsi="Arial" w:cs="Arial"/>
              </w:rPr>
            </w:pPr>
            <w:r>
              <w:rPr>
                <w:rFonts w:eastAsia="Aptos" w:cs="Arial" w:ascii="Arial" w:hAnsi="Arial"/>
                <w:kern w:val="2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sectPr>
      <w:type w:val="nextPage"/>
      <w:pgSz w:w="11906" w:h="16838"/>
      <w:pgMar w:left="1418" w:right="850" w:gutter="0" w:header="0" w:top="56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422a5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22a5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422a5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422a5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422a5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422a5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422a5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422a5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422a5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sid w:val="00422a5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qFormat/>
    <w:rsid w:val="00422a5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link w:val="Heading3"/>
    <w:uiPriority w:val="9"/>
    <w:semiHidden/>
    <w:qFormat/>
    <w:rsid w:val="00422a5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link w:val="Heading4"/>
    <w:uiPriority w:val="9"/>
    <w:semiHidden/>
    <w:qFormat/>
    <w:rsid w:val="00422a56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link w:val="Heading5"/>
    <w:uiPriority w:val="9"/>
    <w:semiHidden/>
    <w:qFormat/>
    <w:rsid w:val="00422a56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link w:val="Heading6"/>
    <w:uiPriority w:val="9"/>
    <w:semiHidden/>
    <w:qFormat/>
    <w:rsid w:val="00422a56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link w:val="Heading7"/>
    <w:uiPriority w:val="9"/>
    <w:semiHidden/>
    <w:qFormat/>
    <w:rsid w:val="00422a56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link w:val="Heading8"/>
    <w:uiPriority w:val="9"/>
    <w:semiHidden/>
    <w:qFormat/>
    <w:rsid w:val="00422a56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link w:val="Heading9"/>
    <w:uiPriority w:val="9"/>
    <w:semiHidden/>
    <w:qFormat/>
    <w:rsid w:val="00422a56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link w:val="Title"/>
    <w:uiPriority w:val="10"/>
    <w:qFormat/>
    <w:rsid w:val="00422a5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Subtitle"/>
    <w:uiPriority w:val="11"/>
    <w:qFormat/>
    <w:rsid w:val="00422a5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422a5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22a56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422a5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22a56"/>
    <w:rPr>
      <w:b/>
      <w:bCs/>
      <w:smallCaps/>
      <w:color w:themeColor="accent1" w:themeShade="bf" w:val="0F4761"/>
      <w:spacing w:val="5"/>
    </w:rPr>
  </w:style>
  <w:style w:type="character" w:styleId="Style8" w:customStyle="1">
    <w:name w:val="Верхний колонтитул Знак"/>
    <w:basedOn w:val="DefaultParagraphFont"/>
    <w:link w:val="Header"/>
    <w:uiPriority w:val="99"/>
    <w:qFormat/>
    <w:rsid w:val="00a5208b"/>
    <w:rPr/>
  </w:style>
  <w:style w:type="character" w:styleId="Style9" w:customStyle="1">
    <w:name w:val="Нижний колонтитул Знак"/>
    <w:basedOn w:val="DefaultParagraphFont"/>
    <w:link w:val="Footer"/>
    <w:uiPriority w:val="99"/>
    <w:qFormat/>
    <w:rsid w:val="00a5208b"/>
    <w:rPr/>
  </w:style>
  <w:style w:type="character" w:styleId="Strong">
    <w:name w:val="Strong"/>
    <w:basedOn w:val="DefaultParagraphFont"/>
    <w:uiPriority w:val="22"/>
    <w:qFormat/>
    <w:rsid w:val="001c345d"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Style5"/>
    <w:uiPriority w:val="10"/>
    <w:qFormat/>
    <w:rsid w:val="00422a5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422a5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422a5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22a56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422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a5208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a5208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y-2" w:customStyle="1">
    <w:name w:val="my-2"/>
    <w:basedOn w:val="Normal"/>
    <w:qFormat/>
    <w:rsid w:val="001c345d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4953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NormalGrid">
    <w:name w:val="Normal Grid"/>
    <w:basedOn w:val="a1"/>
    <w:uiPriority w:val="39"/>
    <w:rsid w:val="00745978"/>
    <w:pPr>
      <w:spacing w:after="0" w:line="240" w:lineRule="auto"/>
    </w:pPr>
    <w:rPr>
      <w:sz w:val="21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450AE-937F-49F6-9E4F-80E781ED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Application>LibreOffice/25.8.1.1$MacOSX_AARCH64 LibreOffice_project/54047653041915e595ad4e45cccea684809c77b5</Application>
  <AppVersion>15.0000</AppVersion>
  <Pages>4</Pages>
  <Words>542</Words>
  <Characters>3761</Characters>
  <CharactersWithSpaces>4198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2026-03-17T07:20:00Z</dcterms:created>
  <dc:creator>Алиса Александрова</dc:creator>
  <dc:description/>
  <dc:language>en-GB</dc:language>
  <cp:lastModifiedBy/>
  <cp:lastPrinted>2026-02-18T15:16:00Z</cp:lastPrinted>
  <dcterms:modified xsi:type="dcterms:W3CDTF">2026-03-30T16:50:57Z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