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E9A8" w14:textId="77777777" w:rsidR="007C3728" w:rsidRPr="00E85F0F" w:rsidRDefault="00491799">
      <w:pPr>
        <w:spacing w:before="1000"/>
        <w:ind w:firstLine="0"/>
        <w:jc w:val="center"/>
        <w:rPr>
          <w:lang w:val="ru-RU"/>
        </w:rPr>
      </w:pPr>
      <w:r>
        <w:rPr>
          <w:b/>
          <w:sz w:val="32"/>
          <w:lang w:val="ru-RU"/>
        </w:rPr>
        <w:t xml:space="preserve">ЧАСТНОЕ </w:t>
      </w:r>
      <w:r w:rsidRPr="00E85F0F">
        <w:rPr>
          <w:b/>
          <w:sz w:val="32"/>
          <w:lang w:val="ru-RU"/>
        </w:rPr>
        <w:t>ТЕХНИЧЕСКОЕ ЗАДАНИЕ</w:t>
      </w:r>
    </w:p>
    <w:p w14:paraId="1097831D" w14:textId="77777777" w:rsidR="007C3728" w:rsidRPr="00491799" w:rsidRDefault="00000000">
      <w:pPr>
        <w:ind w:firstLine="0"/>
        <w:jc w:val="center"/>
        <w:rPr>
          <w:lang w:val="ru-RU"/>
        </w:rPr>
      </w:pPr>
      <w:r w:rsidRPr="00491799">
        <w:rPr>
          <w:b/>
          <w:sz w:val="28"/>
          <w:lang w:val="ru-RU"/>
        </w:rPr>
        <w:t>на разработку раздела «Конструктивные решения» (КР)</w:t>
      </w:r>
    </w:p>
    <w:p w14:paraId="1F8DA20A" w14:textId="77777777" w:rsidR="007C3728" w:rsidRPr="00491799" w:rsidRDefault="00000000">
      <w:pPr>
        <w:ind w:firstLine="0"/>
        <w:jc w:val="center"/>
        <w:rPr>
          <w:lang w:val="ru-RU"/>
        </w:rPr>
      </w:pPr>
      <w:r w:rsidRPr="00491799">
        <w:rPr>
          <w:lang w:val="ru-RU"/>
        </w:rPr>
        <w:br/>
        <w:t>Индивидуальный жилой дом</w:t>
      </w:r>
      <w:r w:rsidRPr="00491799">
        <w:rPr>
          <w:lang w:val="ru-RU"/>
        </w:rPr>
        <w:br/>
        <w:t>Московская область, городской округ Подольск</w:t>
      </w:r>
      <w:r w:rsidRPr="00491799">
        <w:rPr>
          <w:lang w:val="ru-RU"/>
        </w:rPr>
        <w:br/>
        <w:t>участок индивидуального жилищного строительства</w:t>
      </w:r>
    </w:p>
    <w:p w14:paraId="178E1D72" w14:textId="77777777" w:rsidR="007C3728" w:rsidRPr="00E85F0F" w:rsidRDefault="00000000">
      <w:pPr>
        <w:spacing w:before="400"/>
        <w:ind w:firstLine="0"/>
        <w:jc w:val="center"/>
        <w:rPr>
          <w:lang w:val="ru-RU"/>
        </w:rPr>
      </w:pPr>
      <w:r w:rsidRPr="00491799">
        <w:rPr>
          <w:lang w:val="ru-RU"/>
        </w:rPr>
        <w:t>Обозначение документа: КР-ЧТЗ-01</w:t>
      </w:r>
    </w:p>
    <w:p w14:paraId="420C60A7" w14:textId="77777777" w:rsidR="007C3728" w:rsidRPr="00491799" w:rsidRDefault="00000000">
      <w:pPr>
        <w:spacing w:before="1400"/>
        <w:ind w:firstLine="0"/>
        <w:rPr>
          <w:lang w:val="ru-RU"/>
        </w:rPr>
      </w:pPr>
      <w:r w:rsidRPr="00491799">
        <w:rPr>
          <w:lang w:val="ru-RU"/>
        </w:rPr>
        <w:t>СОГЛАСОВАНО:</w:t>
      </w:r>
      <w:r w:rsidRPr="00491799">
        <w:rPr>
          <w:lang w:val="ru-RU"/>
        </w:rPr>
        <w:br/>
      </w:r>
      <w:r w:rsidRPr="00491799">
        <w:rPr>
          <w:lang w:val="ru-RU"/>
        </w:rPr>
        <w:br/>
        <w:t>Заказчик __________________ / __________________</w:t>
      </w:r>
      <w:r w:rsidRPr="00491799">
        <w:rPr>
          <w:lang w:val="ru-RU"/>
        </w:rPr>
        <w:br/>
      </w:r>
      <w:r w:rsidRPr="00491799">
        <w:rPr>
          <w:lang w:val="ru-RU"/>
        </w:rPr>
        <w:br/>
        <w:t>Исполнитель _______________ / __________________</w:t>
      </w:r>
      <w:r w:rsidRPr="00491799">
        <w:rPr>
          <w:lang w:val="ru-RU"/>
        </w:rPr>
        <w:br/>
      </w:r>
      <w:r w:rsidRPr="00491799">
        <w:rPr>
          <w:lang w:val="ru-RU"/>
        </w:rPr>
        <w:br/>
        <w:t>Дата «___» ____________ 2026 г.</w:t>
      </w:r>
    </w:p>
    <w:p w14:paraId="6FE4B005" w14:textId="77777777" w:rsidR="007C3728" w:rsidRPr="00491799" w:rsidRDefault="00000000">
      <w:pPr>
        <w:spacing w:before="1100"/>
        <w:ind w:firstLine="0"/>
        <w:jc w:val="center"/>
        <w:rPr>
          <w:lang w:val="ru-RU"/>
        </w:rPr>
      </w:pPr>
      <w:r w:rsidRPr="00491799">
        <w:rPr>
          <w:lang w:val="ru-RU"/>
        </w:rPr>
        <w:t>Подольск</w:t>
      </w:r>
      <w:r w:rsidRPr="00491799">
        <w:rPr>
          <w:lang w:val="ru-RU"/>
        </w:rPr>
        <w:br/>
        <w:t>2026</w:t>
      </w:r>
    </w:p>
    <w:p w14:paraId="3341A95A" w14:textId="77777777" w:rsidR="007C3728" w:rsidRPr="00491799" w:rsidRDefault="00000000">
      <w:pPr>
        <w:rPr>
          <w:lang w:val="ru-RU"/>
        </w:rPr>
      </w:pPr>
      <w:r w:rsidRPr="00491799">
        <w:rPr>
          <w:lang w:val="ru-RU"/>
        </w:rPr>
        <w:br w:type="page"/>
      </w:r>
    </w:p>
    <w:p w14:paraId="790AAD25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lastRenderedPageBreak/>
        <w:t>1 ОБЩИЕ СВЕДЕНИЯ И ИСХОДНЫЕ ДАННЫЕ</w:t>
      </w:r>
    </w:p>
    <w:p w14:paraId="29A16146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1.1 Объект: индивидуальный жилой дом с крытой автостоянкой, ограждением участка и связанными конструктивными элементами.</w:t>
      </w:r>
    </w:p>
    <w:p w14:paraId="2F1D8596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1.2 Адрес: Московская область, городской округ Подольск. Точный адрес и кадастровый номер предоставляются выбранному Исполнителю.</w:t>
      </w:r>
    </w:p>
    <w:p w14:paraId="1A9A861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1.3 Архитектурная основа: проект АР, выпуск 02.09.2026.</w:t>
      </w:r>
    </w:p>
    <w:p w14:paraId="3516D57B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1.4 Площадь этажа по АР: 209,6 м². Общая площадь здания, включая балконы и террасы, указана в АР как 215,1 м².</w:t>
      </w:r>
    </w:p>
    <w:p w14:paraId="4808A13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1.5 Дом одноэтажный с предусмотренной архитектурой возможностью устройства мансардного этажа.</w:t>
      </w:r>
    </w:p>
    <w:p w14:paraId="0E1D39B6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1.6 Основные высотные отметки здания: 0,000; -0,300; -1,000. Участок имеет выраженный перепад рельефа около 3 м.</w:t>
      </w:r>
    </w:p>
    <w:p w14:paraId="123BAB3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 xml:space="preserve">1.7 Предварительно принятые в АР решения: монолитная ж/б плита 220 мм по монолитному ростверку 300 мм; наружные стены из газобетона </w:t>
      </w:r>
      <w:r>
        <w:t>D</w:t>
      </w:r>
      <w:r w:rsidRPr="00491799">
        <w:rPr>
          <w:lang w:val="ru-RU"/>
        </w:rPr>
        <w:t xml:space="preserve">500 толщиной 400 мм; внутренние несущие стены из газобетона </w:t>
      </w:r>
      <w:r>
        <w:t>D</w:t>
      </w:r>
      <w:r w:rsidRPr="00491799">
        <w:rPr>
          <w:lang w:val="ru-RU"/>
        </w:rPr>
        <w:t>500 толщиной 300 мм; монолитное ж/б перекрытие 200 мм; деревянная стропильная система; крытая автостоянка с металлическими несущими конструкциями.</w:t>
      </w:r>
    </w:p>
    <w:p w14:paraId="162474B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1.8 По материалам АР: грунты — суглинки тугопластичные, среднепучинистые; грунтовые воды вскрыты на глубине 2,0–7,0 м, возможен сезонный подъём на 0,5–1,0 м.</w:t>
      </w:r>
    </w:p>
    <w:p w14:paraId="0F9E3D2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1.9 Инженерно-геологические и инженерно-геодезические изыскания передаются Заказчиком и являются обязательной исходной базой для расчёта фундаментов.</w:t>
      </w:r>
    </w:p>
    <w:p w14:paraId="449C4B72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1.10 Принципиальное условие: решения, приведённые в АР, не должны механически переноситься в КР. Исполнитель обязан проверить их расчётом и, при наличии технически и экономически более рационального варианта, предложить его Заказчику до выпуска рабочих чертежей.</w:t>
      </w:r>
    </w:p>
    <w:p w14:paraId="3B072530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2 ЦЕЛЬ И ТРЕБУЕМЫЙ УРОВЕНЬ ПРОЕКТА</w:t>
      </w:r>
    </w:p>
    <w:p w14:paraId="1C2A74F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2.1 Разработать полный детализированный рабочий комплект КР, по которому строительные бригады могут выполнить конструктивную часть объекта без самостоятельного определения армирования, сечений, узлов опирания, анкеровки, типов фундаментов, размеров несущих элементов и иных существенных решений.</w:t>
      </w:r>
    </w:p>
    <w:p w14:paraId="23D4CE2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2.2 Проект должен быть пригоден для производства работ, закупки основных конструкционных материалов и проверки смет/объёмов подрядчиков.</w:t>
      </w:r>
    </w:p>
    <w:p w14:paraId="35F50256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2.3 Все нетиповые и критичные узлы должны быть индивидуально привязаны к объекту.</w:t>
      </w:r>
    </w:p>
    <w:p w14:paraId="13676D1E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2.4 Проект должен учитывать фактический рельеф, геологию, архитектуру и доступные задания смежных инженерных разделов.</w:t>
      </w:r>
    </w:p>
    <w:p w14:paraId="01D1E381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2.5 Приоритет: надёжность, технологичность строительства и отсутствие необоснованного перерасхода материалов.</w:t>
      </w:r>
    </w:p>
    <w:p w14:paraId="6C1189E7" w14:textId="77777777" w:rsidR="00A216D1" w:rsidRPr="00E85F0F" w:rsidRDefault="00000000">
      <w:pPr>
        <w:ind w:firstLine="0"/>
        <w:rPr>
          <w:lang w:val="ru-RU"/>
        </w:rPr>
      </w:pPr>
      <w:r w:rsidRPr="00E85F0F">
        <w:rPr>
          <w:lang w:val="ru-RU"/>
        </w:rPr>
        <w:t>2.6 Проектные решения, расчёты и рабочая документация должны выполняться в соответствии с действующими на дату разработки нормативными документами Российской Федерации, применимыми к проектируемому объекту и конструкциям, включая действующие СП, ГОСТ и требования СПДС. Применяемые нормативные документы должны быть указаны в общих данных и/или пояснительной записке раздела КР.</w:t>
      </w:r>
    </w:p>
    <w:p w14:paraId="77E44C0B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lastRenderedPageBreak/>
        <w:t>3 РАСЧЁТНАЯ И ПОЯСНИТЕЛЬНАЯ ЧАСТЬ</w:t>
      </w:r>
    </w:p>
    <w:p w14:paraId="0C462CC6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3.1 Сбор постоянных, временных, полезных, снеговых, ветровых и иных применимых нагрузок и сочетаний.</w:t>
      </w:r>
    </w:p>
    <w:p w14:paraId="7B305542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3.2 Формирование расчётной модели/схемы здания и основных несущих конструкций.</w:t>
      </w:r>
    </w:p>
    <w:p w14:paraId="0843C11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3.3 Расчёт основания и фундаментов по фактической геологии.</w:t>
      </w:r>
    </w:p>
    <w:p w14:paraId="2A522E7F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3.4 Проверка несущей способности основания, осадок и неравномерных деформаций.</w:t>
      </w:r>
    </w:p>
    <w:p w14:paraId="2DCE9402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3.5 Расчёт монолитных железобетонных элементов и перекрытия.</w:t>
      </w:r>
    </w:p>
    <w:p w14:paraId="6910CA58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3.6 Проверка несущих стен, простенков, зон опирания, перемычек и армопоясов.</w:t>
      </w:r>
    </w:p>
    <w:p w14:paraId="442F85F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3.7 Расчёт деревянной стропильной системы.</w:t>
      </w:r>
    </w:p>
    <w:p w14:paraId="6E32E8B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3.8 Расчёт металлических конструкций крытой автостоянки.</w:t>
      </w:r>
    </w:p>
    <w:p w14:paraId="3217613E" w14:textId="3A3D322C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3.9 Расчёт конструктивных элементов забора, ворот и калитки в необходимом объёме</w:t>
      </w:r>
      <w:r w:rsidR="00DA6F22" w:rsidRPr="00DA6F22">
        <w:rPr>
          <w:lang w:val="ru-RU"/>
        </w:rPr>
        <w:t xml:space="preserve"> (</w:t>
      </w:r>
      <w:r w:rsidR="00CA6AAC">
        <w:rPr>
          <w:lang w:val="ru-RU"/>
        </w:rPr>
        <w:t>необходимо</w:t>
      </w:r>
      <w:r w:rsidR="00DA6F22">
        <w:rPr>
          <w:lang w:val="ru-RU"/>
        </w:rPr>
        <w:t xml:space="preserve"> только для восточной и западной сторон участка, с южной и северной </w:t>
      </w:r>
      <w:r w:rsidR="00E85F0F">
        <w:rPr>
          <w:lang w:val="ru-RU"/>
        </w:rPr>
        <w:t xml:space="preserve">забор </w:t>
      </w:r>
      <w:r w:rsidR="00CA6AAC">
        <w:rPr>
          <w:lang w:val="ru-RU"/>
        </w:rPr>
        <w:t>в наличии со стороны примыкающих участков)</w:t>
      </w:r>
      <w:r w:rsidRPr="00491799">
        <w:rPr>
          <w:lang w:val="ru-RU"/>
        </w:rPr>
        <w:t>.</w:t>
      </w:r>
    </w:p>
    <w:p w14:paraId="45FA658F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3.10 Расчёт конструкций на участках перепада отметок и рельефа.</w:t>
      </w:r>
    </w:p>
    <w:p w14:paraId="3216F73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3.11 Краткая пояснительная записка с исходными данными, принятыми расчётными предпосылками, нагрузками, материалами и основными результатами.</w:t>
      </w:r>
    </w:p>
    <w:p w14:paraId="3616D1C5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4 ФУНДАМЕНТЫ И ПОДЗЕМНАЯ ЧАСТЬ ЖИЛОГО ДОМА</w:t>
      </w:r>
    </w:p>
    <w:p w14:paraId="247A55C6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4.1 Выбор и расчётное обоснование окончательной схемы фундамента.</w:t>
      </w:r>
    </w:p>
    <w:p w14:paraId="0439534B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4.2 Отдельная проверка целесообразности принятой в АР схемы «плита 220 мм + ростверк 300 мм»; допускается изменение толщин, армирования и схемы при расчётном обосновании.</w:t>
      </w:r>
    </w:p>
    <w:p w14:paraId="263D06DD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4.3 План фундаментов с осями, привязками, размерами, отметками, перепадами и местами технологических проходок.</w:t>
      </w:r>
    </w:p>
    <w:p w14:paraId="0E3D22FB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4.4 Опалубочные планы и необходимые разрезы.</w:t>
      </w:r>
    </w:p>
    <w:p w14:paraId="5A73B0BA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4.5 Схемы нижнего и верхнего армирования с диаметрами, шагами, классами арматуры и маркировкой.</w:t>
      </w:r>
    </w:p>
    <w:p w14:paraId="234FBC98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4.6 Дополнительное армирование, усиления, выпуски, закладные.</w:t>
      </w:r>
    </w:p>
    <w:p w14:paraId="4502D1B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4.7 Узлы анкеровки, нахлёстов/стыков, защитные слои.</w:t>
      </w:r>
    </w:p>
    <w:p w14:paraId="1833F95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4.8 Детальная проработка переходов между уровнями 0,000 / -0,300 / -1,000.</w:t>
      </w:r>
    </w:p>
    <w:p w14:paraId="1CF0C69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4.9 Конструктив цокольных, подпорных и удерживающих грунт элементов, если они необходимы по рельефу и расчёту.</w:t>
      </w:r>
    </w:p>
    <w:p w14:paraId="5BFE3AE2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4.10 Узлы сопряжения фундамента с наружными и внутренними стенами.</w:t>
      </w:r>
    </w:p>
    <w:p w14:paraId="4325CF43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4.11 Решения по крыльцам, наружным ступеням и конструктивно связанным террасам.</w:t>
      </w:r>
    </w:p>
    <w:p w14:paraId="1C8D0B0B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4.12 Спецификации арматуры, закладных и ведомость объёмов бетона.</w:t>
      </w:r>
    </w:p>
    <w:p w14:paraId="69ED6655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5 ГИДРОИЗОЛЯЦИЯ И КОНСТРУКТИВНАЯ ЧАСТЬ ДРЕНАЖА</w:t>
      </w:r>
    </w:p>
    <w:p w14:paraId="537BB3B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5.1 В состав КР включить конструктивную проработку защиты подземных конструкций от грунтовой и поверхностной воды. Раздел должен быть увязан с фундаментом и фактическими отметками участка.</w:t>
      </w:r>
    </w:p>
    <w:p w14:paraId="4BA9DEA6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5.2 Схема пристенного/кольцевого дренажа жилого дома с привязкой к фундаментам.</w:t>
      </w:r>
    </w:p>
    <w:p w14:paraId="4ECF737A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5.3 Отметки заложения дренажных труб относительно подошвы/низа конструкций и планировочных отметок.</w:t>
      </w:r>
    </w:p>
    <w:p w14:paraId="078DDBC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5.4 Уклоны дренажных участков и направление отвода воды.</w:t>
      </w:r>
    </w:p>
    <w:p w14:paraId="683412B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5.5 Расположение поворотных, смотровых и при необходимости сборных колодцев.</w:t>
      </w:r>
    </w:p>
    <w:p w14:paraId="30BED8A3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lastRenderedPageBreak/>
        <w:t>5.6 Точка/точки выпуска дренажной воды для дальнейшего подключения к системе наружного водоотведения.</w:t>
      </w:r>
    </w:p>
    <w:p w14:paraId="2489BD1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5.7 Узел «стена/фундамент — гидроизоляция — утепление — защитный/дренажный слой — обратная засыпка — дренажная труба».</w:t>
      </w:r>
    </w:p>
    <w:p w14:paraId="5328911F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5.8 Состав дренирующей обсыпки, геотекстиль, минимальные размеры траншеи и защитные слои.</w:t>
      </w:r>
    </w:p>
    <w:p w14:paraId="565423B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5.9 Проработка дренажа на участках перепада рельефа.</w:t>
      </w:r>
    </w:p>
    <w:p w14:paraId="74EAC19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5.10 Конструктив проходов и пересечений вблизи фундаментов.</w:t>
      </w:r>
    </w:p>
    <w:p w14:paraId="6D120B88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5.11 Увязка дренажа с фундаментами забора, крылец, автостоянки и другими подземными конструкциями.</w:t>
      </w:r>
    </w:p>
    <w:p w14:paraId="6851517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5.12 Спецификация основных материалов дренажной системы.</w:t>
      </w:r>
    </w:p>
    <w:p w14:paraId="12AF6C8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5.13 Граница данного пункта: в КР включается конструктивная схема пристенного/кольцевого дренажа и его увязка с фундаментами. Полный гидравлический расчёт ливневой канализации всего участка, вертикальная планировка и проект наружных сетей НВК не считаются включёнными</w:t>
      </w:r>
      <w:r w:rsidR="00DB64DE">
        <w:rPr>
          <w:lang w:val="ru-RU"/>
        </w:rPr>
        <w:t xml:space="preserve"> (</w:t>
      </w:r>
      <w:r w:rsidRPr="00491799">
        <w:rPr>
          <w:lang w:val="ru-RU"/>
        </w:rPr>
        <w:t>если стороны отдельно письменно не согласуют их включение в фиксированную цену</w:t>
      </w:r>
      <w:r w:rsidR="00DB64DE">
        <w:rPr>
          <w:lang w:val="ru-RU"/>
        </w:rPr>
        <w:t>)</w:t>
      </w:r>
      <w:r w:rsidRPr="00491799">
        <w:rPr>
          <w:lang w:val="ru-RU"/>
        </w:rPr>
        <w:t>.</w:t>
      </w:r>
    </w:p>
    <w:p w14:paraId="6EE3E550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6 НАРУЖНЫЕ И ВНУТРЕННИЕ НЕСУЩИЕ СТЕНЫ</w:t>
      </w:r>
    </w:p>
    <w:p w14:paraId="37E11F9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6.1 Планы несущих стен с привязками, толщинами и отметками.</w:t>
      </w:r>
    </w:p>
    <w:p w14:paraId="528551C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6.2 Конструктивные требования к кладке газобетонных стен.</w:t>
      </w:r>
    </w:p>
    <w:p w14:paraId="5F9FE19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6.3 Схемы армирования кладки и локальных усилений.</w:t>
      </w:r>
    </w:p>
    <w:p w14:paraId="139D451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6.4 Проверка простенков и участков с концентрированными нагрузками.</w:t>
      </w:r>
    </w:p>
    <w:p w14:paraId="136FDC1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6.5 Узлы сопряжения наружных и внутренних несущих стен.</w:t>
      </w:r>
    </w:p>
    <w:p w14:paraId="455B57AA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6.6 Узлы примыкания ненесущих перегородок к несущим конструкциям в части, влияющей на конструктив.</w:t>
      </w:r>
    </w:p>
    <w:p w14:paraId="5C3EF18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6.7 Узлы опирания перекрытия и элементов кровли на стены.</w:t>
      </w:r>
    </w:p>
    <w:p w14:paraId="75C45035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7 ПЕРЕМЫЧКИ, АРМОПОЯСА И ЛОКАЛЬНЫЕ УСИЛЕНИЯ</w:t>
      </w:r>
    </w:p>
    <w:p w14:paraId="0745F9BE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7.1 Расчёт и маркировка перемычек для всех типов оконных и дверных проёмов.</w:t>
      </w:r>
    </w:p>
    <w:p w14:paraId="228AA48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7.2 Сечения, армирование, длины опирания и узлы перемычек.</w:t>
      </w:r>
    </w:p>
    <w:p w14:paraId="3BD5780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7.3 Армопояса: геометрия, армирование, анкеровка, стыки и сопряжения.</w:t>
      </w:r>
    </w:p>
    <w:p w14:paraId="07696601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7.4 Локальные железобетонные/металлические усиления при необходимости.</w:t>
      </w:r>
    </w:p>
    <w:p w14:paraId="717AEB3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7.5 Спецификации арматуры, бетона и металла.</w:t>
      </w:r>
    </w:p>
    <w:p w14:paraId="139E4EF6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8 МОНОЛИТНОЕ ЖЕЛЕЗОБЕТОННОЕ ПЕРЕКРЫТИЕ</w:t>
      </w:r>
    </w:p>
    <w:p w14:paraId="3B47ECD6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8.1 Расчёт перекрытия; толщина 200 мм из АР должна быть подтверждена либо оптимизирована.</w:t>
      </w:r>
    </w:p>
    <w:p w14:paraId="5155B3CB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8.2 Опалубочный план с размерами, отметками, проёмами и маркировкой.</w:t>
      </w:r>
    </w:p>
    <w:p w14:paraId="5FDF5BB8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8.3 Схемы нижнего и верхнего армирования.</w:t>
      </w:r>
    </w:p>
    <w:p w14:paraId="16CE8E0B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8.4 Дополнительное армирование в опорных зонах, вокруг проёмов и в местах концентрации усилий.</w:t>
      </w:r>
    </w:p>
    <w:p w14:paraId="0D2BFA91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8.5 Узлы опирания и сопряжения со стенами/поясами.</w:t>
      </w:r>
    </w:p>
    <w:p w14:paraId="6B38337D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8.6 Анкеровка, нахлёсты/стыки, защитные слои.</w:t>
      </w:r>
    </w:p>
    <w:p w14:paraId="661C1FB2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8.7 Закладные и технологические отверстия, известные на момент проектирования.</w:t>
      </w:r>
    </w:p>
    <w:p w14:paraId="5FF8CF0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8.8 Спецификация арматуры и ведомость бетона.</w:t>
      </w:r>
    </w:p>
    <w:p w14:paraId="672BE1F7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lastRenderedPageBreak/>
        <w:t>9 ЛЕСТНИЧНЫЙ УЧАСТОК И ПЕРЕПАДЫ УРОВНЕЙ</w:t>
      </w:r>
    </w:p>
    <w:p w14:paraId="19889C12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9.1 Полная конструктивная проработка лестничного/ступенчатого перехода между уровнями здания.</w:t>
      </w:r>
    </w:p>
    <w:p w14:paraId="28D8222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9.2 Опалубочные чертежи и армирование железобетонных элементов, если применимо.</w:t>
      </w:r>
    </w:p>
    <w:p w14:paraId="06A1F953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9.3 Узлы сопряжения лестничных элементов с фундаментом, стенами и перекрытием.</w:t>
      </w:r>
    </w:p>
    <w:p w14:paraId="0EE69483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9.4 Спецификации материалов.</w:t>
      </w:r>
    </w:p>
    <w:p w14:paraId="3EDC1146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10 ДЕРЕВЯННАЯ СТРОПИЛЬНАЯ СИСТЕМА ЖИЛОГО ДОМА</w:t>
      </w:r>
    </w:p>
    <w:p w14:paraId="1B8F804D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10.1 Расчёт стропильной системы с учётом геометрии кровли и нормативных нагрузок.</w:t>
      </w:r>
    </w:p>
    <w:p w14:paraId="6B39C39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10.2 План стропильной системы с маркировкой всех несущих элементов.</w:t>
      </w:r>
    </w:p>
    <w:p w14:paraId="22116BD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10.3 Сечения и шаг стропил; прогоны, стойки, подкосы, мауэрлаты и иные необходимые элементы.</w:t>
      </w:r>
    </w:p>
    <w:p w14:paraId="11631E3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10.4 Узлы конька, карнизов, опирания, стыков и крепления.</w:t>
      </w:r>
    </w:p>
    <w:p w14:paraId="228A777A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10.5 Проработка больших/нетиповых свесов и зон сосредоточенных нагрузок.</w:t>
      </w:r>
    </w:p>
    <w:p w14:paraId="35163AD8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10.6 Анкеровка кровли к стенам/армопоясам.</w:t>
      </w:r>
    </w:p>
    <w:p w14:paraId="30DC3ACD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10.7 Спецификация пиломатериалов, металлических соединительных элементов и основного крепежа.</w:t>
      </w:r>
    </w:p>
    <w:p w14:paraId="0BC88525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11 КРЫТАЯ АВТОСТОЯНКА НА 2 АВТОМОБИЛЯ</w:t>
      </w:r>
    </w:p>
    <w:p w14:paraId="26A8988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11.1 Расчёт полной несущей схемы автостоянки.</w:t>
      </w:r>
    </w:p>
    <w:p w14:paraId="2CF08D2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11.2 Расчёт и конструктив фундамента/монолитной плиты автостоянки; указанная в АР плита 300 мм должна быть подтверждена либо оптимизирована.</w:t>
      </w:r>
    </w:p>
    <w:p w14:paraId="23649CD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11.3 Колонны, фермы/балки, связи и иные металлические несущие элементы.</w:t>
      </w:r>
    </w:p>
    <w:p w14:paraId="65E0AA82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11.4 Монтажные схемы и маркировка элементов.</w:t>
      </w:r>
    </w:p>
    <w:p w14:paraId="76FA19F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11.5 Узлы соединений, опирания, анкеровки, опорные пластины и закладные детали.</w:t>
      </w:r>
    </w:p>
    <w:p w14:paraId="73C3D3CD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11.6 Требования к сварным/болтовым соединениям в необходимом объёме.</w:t>
      </w:r>
    </w:p>
    <w:p w14:paraId="3AA15808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11.7 Антикоррозионная защита металлических конструкций.</w:t>
      </w:r>
    </w:p>
    <w:p w14:paraId="5ABB0EC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11.8 Спецификация металлопроката, закладных, крепежа, бетона и арматуры.</w:t>
      </w:r>
    </w:p>
    <w:p w14:paraId="553313BA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12 ЗАБОР, ВОРОТА И КАЛИТКИ</w:t>
      </w:r>
    </w:p>
    <w:p w14:paraId="2388B731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12.1 Разработать конструктив ограждения участка с привязкой к генеральному плану, рельефу и фактической геологии.</w:t>
      </w:r>
    </w:p>
    <w:p w14:paraId="4EE8868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12.2 Определить и расчётно обосновать тип фундаментов забора с учётом среднепучинистых грунтов и ветровых нагрузок.</w:t>
      </w:r>
    </w:p>
    <w:p w14:paraId="497CC31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12.3 Планы/схемы фундаментов, столбов/стоек, цоколя или ростверка, если они применяются.</w:t>
      </w:r>
    </w:p>
    <w:p w14:paraId="5254A34B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12.4 Проработка ступенчатых участков забора на перепаде рельефа</w:t>
      </w:r>
      <w:r w:rsidR="00591C12">
        <w:rPr>
          <w:lang w:val="ru-RU"/>
        </w:rPr>
        <w:t xml:space="preserve"> (при необходимости)</w:t>
      </w:r>
      <w:r w:rsidRPr="00491799">
        <w:rPr>
          <w:lang w:val="ru-RU"/>
        </w:rPr>
        <w:t>.</w:t>
      </w:r>
    </w:p>
    <w:p w14:paraId="1409439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12.5 Подпорные/удерживающие грунт элементы в местах, где они требуются.</w:t>
      </w:r>
    </w:p>
    <w:p w14:paraId="427305C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12.6 Расчёт и конструктив опор въездных ворот с учётом типа ворот и нагрузок от автоматики.</w:t>
      </w:r>
    </w:p>
    <w:p w14:paraId="51B1317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12.7 Расчёт и конструктив опор калитки.</w:t>
      </w:r>
    </w:p>
    <w:p w14:paraId="15C315A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12.8 Закладные, анкеры и места прохода кабелей автоматики, домофона/СКУД и освещения в пределах конструктивной части.</w:t>
      </w:r>
    </w:p>
    <w:p w14:paraId="782220FF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12.9 Узлы крепления заполнения забора к несущим элементам.</w:t>
      </w:r>
    </w:p>
    <w:p w14:paraId="5058D078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 xml:space="preserve">12.10 Деформационные швы протяжённых железобетонных/каменных элементов </w:t>
      </w:r>
      <w:r w:rsidR="00591C12">
        <w:rPr>
          <w:lang w:val="ru-RU"/>
        </w:rPr>
        <w:t>(</w:t>
      </w:r>
      <w:r w:rsidRPr="00491799">
        <w:rPr>
          <w:lang w:val="ru-RU"/>
        </w:rPr>
        <w:t>при необходимости</w:t>
      </w:r>
      <w:r w:rsidR="00591C12">
        <w:rPr>
          <w:lang w:val="ru-RU"/>
        </w:rPr>
        <w:t>)</w:t>
      </w:r>
      <w:r w:rsidRPr="00491799">
        <w:rPr>
          <w:lang w:val="ru-RU"/>
        </w:rPr>
        <w:t>.</w:t>
      </w:r>
    </w:p>
    <w:p w14:paraId="7A4272EB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lastRenderedPageBreak/>
        <w:t>12.11 Увязка фундаментов забора с дренажом, наружными сетями и планировочными отметками.</w:t>
      </w:r>
    </w:p>
    <w:p w14:paraId="623F8DB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12.12 Спецификации бетона, арматуры, металлопроката, закладных и основных конструкционных материалов.</w:t>
      </w:r>
    </w:p>
    <w:p w14:paraId="3B2C987F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13 КРЫЛЬЦА, НАРУЖНЫЕ СТУПЕНИ, ТЕРРАСЫ И ПРИМЫКАНИЯ</w:t>
      </w:r>
    </w:p>
    <w:p w14:paraId="38E31302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13.1 Конструктив всех крылец и наружных ступеней, относящихся к зданию.</w:t>
      </w:r>
    </w:p>
    <w:p w14:paraId="7A5D098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13.2 Конструктив террас в той части, где они требуют фундаментов/несущих элементов.</w:t>
      </w:r>
    </w:p>
    <w:p w14:paraId="5E430C5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13.3 Узлы отделения наружных конструкций от тёплого контура и предотвращения нежелательных жёстких связей/мостиков холода в пределах компетенции КР.</w:t>
      </w:r>
    </w:p>
    <w:p w14:paraId="4D3CEAA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13.4 Узлы примыкания к фундаменту и фасадным конструкциям.</w:t>
      </w:r>
    </w:p>
    <w:p w14:paraId="3501DC7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13.5 Армирование и спецификации.</w:t>
      </w:r>
    </w:p>
    <w:p w14:paraId="23744B27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14 ЗАКЛАДНЫЕ, ОТВЕРСТИЯ И ЗАДАНИЯ СМЕЖНЫМ РАЗДЕЛАМ</w:t>
      </w:r>
    </w:p>
    <w:p w14:paraId="3F73E34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 xml:space="preserve">14.1 </w:t>
      </w:r>
      <w:r w:rsidR="00591C12">
        <w:rPr>
          <w:lang w:val="ru-RU"/>
        </w:rPr>
        <w:t>По готовности инженерных разделов - п</w:t>
      </w:r>
      <w:r w:rsidRPr="00491799">
        <w:rPr>
          <w:lang w:val="ru-RU"/>
        </w:rPr>
        <w:t>редусмотреть все конструктивно необходимые закладные детали.</w:t>
      </w:r>
    </w:p>
    <w:p w14:paraId="5BE3A31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14.2 На основании заданий инженерных разделов сформировать и согласовать основные технологические отверстия/проходки через фундамент, стены и перекрытие.</w:t>
      </w:r>
    </w:p>
    <w:p w14:paraId="46F38F7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14.3 Проверить влияние отверстий на несущую способность и предусмотреть усиления.</w:t>
      </w:r>
    </w:p>
    <w:p w14:paraId="08D32B8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14.4 Выдать ограничения на последующее сверление/штробление критичных несущих элементов, где это необходимо.</w:t>
      </w:r>
    </w:p>
    <w:p w14:paraId="2839EACE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15 СПЕЦИФИКАЦИИ И ВЕДОМОСТИ ОБЪЁМОВ</w:t>
      </w:r>
    </w:p>
    <w:p w14:paraId="50F1B7FA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15.1 Ведомость объёмов бетона по конструкциям и классам.</w:t>
      </w:r>
    </w:p>
    <w:p w14:paraId="642BD52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15.2 Спецификации арматуры по классам, диаметрам, позициям и массе.</w:t>
      </w:r>
    </w:p>
    <w:p w14:paraId="009DF3A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15.3 Ведомость металлопроката и закладных деталей.</w:t>
      </w:r>
    </w:p>
    <w:p w14:paraId="4698C1AE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15.4 Спецификация пиломатериалов.</w:t>
      </w:r>
    </w:p>
    <w:p w14:paraId="6D4B07A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15.5 Спецификация основных соединительных элементов и крепежа кровли.</w:t>
      </w:r>
    </w:p>
    <w:p w14:paraId="727175FF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15.6 Спецификация основных материалов дренажа.</w:t>
      </w:r>
    </w:p>
    <w:p w14:paraId="05C899DF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15.7 Спецификации основных конструкционных материалов забора.</w:t>
      </w:r>
    </w:p>
    <w:p w14:paraId="7BC3B894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15.8 Сводная ведомость основных объёмов, позволяющая Заказчику сопоставлять коммерческие предложения подрядчиков.</w:t>
      </w:r>
    </w:p>
    <w:p w14:paraId="1E8D0B4A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16 ТРЕБОВАНИЯ К ДЕТАЛИЗАЦИИ И КАЧЕСТВУ ЧЕРТЕЖЕЙ</w:t>
      </w:r>
    </w:p>
    <w:p w14:paraId="23F6E3BC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16.1 Каждый нетиповой или неоднозначный узел должен быть отрисован применительно к данному объекту.</w:t>
      </w:r>
    </w:p>
    <w:p w14:paraId="518B7292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16.2 Ссылки на типовые альбомы допускаются только как дополнение; они не заменяют индивидуальную привязку критичных узлов.</w:t>
      </w:r>
    </w:p>
    <w:p w14:paraId="6DB72B9F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16.3 На чертежах должны быть размеры, отметки, марки элементов, диаметры и шаг арматуры, сечения, длины опирания, закладные и необходимые пояснения.</w:t>
      </w:r>
    </w:p>
    <w:p w14:paraId="271151C6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16.4 Не допускается оставлять строительной бригаде выбор сечений несущих элементов, армирования, анкеровки или принципиальных узлов.</w:t>
      </w:r>
    </w:p>
    <w:p w14:paraId="5E7AD8B1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16.5 Все листы должны быть взаимно согласованы; изменения одного решения должны быть отражены на связанных листах и спецификациях.</w:t>
      </w:r>
    </w:p>
    <w:p w14:paraId="29D7EE3F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lastRenderedPageBreak/>
        <w:t>17 ТЕХНИКО-ЭКОНОМИЧЕСКАЯ ОПТИМИЗАЦИЯ</w:t>
      </w:r>
    </w:p>
    <w:p w14:paraId="5BDBA89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17.1 Обязательное условие договора: Исполнитель выполняет расчётную и технико-экономическую оптимизацию основных конструкций с целью исключения необоснованного перерасхода бетона, арматуры, металлопроката и пиломатериалов при соблюдении нормативной надёжности.</w:t>
      </w:r>
    </w:p>
    <w:p w14:paraId="14DFDAE3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17.2 До детальной отрисовки фундамента представить Заказчику принципиальную расчётную концепцию фундамента.</w:t>
      </w:r>
    </w:p>
    <w:p w14:paraId="6ADD001E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17.3 Согласовать с Заказчиком существенные изменения конструктивной схемы относительно АР.</w:t>
      </w:r>
    </w:p>
    <w:p w14:paraId="3B5A6DF1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17.4 При наличии нескольких равнонадёжных вариантов отдавать предпочтение технологичному и экономически рациональному решению.</w:t>
      </w:r>
    </w:p>
    <w:p w14:paraId="173897E3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17.5 Не увеличивать запасы прочности исключительно «по опыту» без расчётной необходимости.</w:t>
      </w:r>
    </w:p>
    <w:p w14:paraId="71279111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18 ЭТАПНОСТЬ ВЫПОЛНЕНИЯ</w:t>
      </w:r>
    </w:p>
    <w:p w14:paraId="15F51C75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19 КОРРЕКТИРОВКИ И АВТОРСКОЕ СОПРОВОЖДЕНИЕ</w:t>
      </w:r>
    </w:p>
    <w:p w14:paraId="775181E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 xml:space="preserve">19.1 В стоимость </w:t>
      </w:r>
      <w:r w:rsidR="008672A2">
        <w:rPr>
          <w:lang w:val="ru-RU"/>
        </w:rPr>
        <w:t>включено</w:t>
      </w:r>
      <w:r w:rsidRPr="00491799">
        <w:rPr>
          <w:lang w:val="ru-RU"/>
        </w:rPr>
        <w:t xml:space="preserve"> не менее двух циклов корректировок по консолидированным замечаниям Заказчика, не меняющим утверждённую архитектуру и исходное задание.</w:t>
      </w:r>
    </w:p>
    <w:p w14:paraId="0CF16D1D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19.2 Ошибки, противоречия, пропуски и неоднозначности разработанного КР устраняются Исполнителем без дополнительной оплаты.</w:t>
      </w:r>
    </w:p>
    <w:p w14:paraId="24F39E1F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19.3 В стоимость включить до 5</w:t>
      </w:r>
      <w:r w:rsidR="008672A2">
        <w:rPr>
          <w:lang w:val="ru-RU"/>
        </w:rPr>
        <w:t xml:space="preserve"> (пяти)</w:t>
      </w:r>
      <w:r w:rsidRPr="00491799">
        <w:rPr>
          <w:lang w:val="ru-RU"/>
        </w:rPr>
        <w:t xml:space="preserve"> дистанционных консультаций в период строительства по вопросам разработанного КР.</w:t>
      </w:r>
    </w:p>
    <w:p w14:paraId="3105C1A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19.4 При необходимости Исполнитель выдаёт уточняющий эскиз/узел по своему проектному решению, если существующих листов недостаточно для однозначного выполнения работ.</w:t>
      </w:r>
    </w:p>
    <w:p w14:paraId="44E3454A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19.5 Изменения архитектуры или новые исходные данные после утверждения решений могут оформляться отдельным дополнительным заданием</w:t>
      </w:r>
      <w:r w:rsidR="008F7D49">
        <w:rPr>
          <w:lang w:val="ru-RU"/>
        </w:rPr>
        <w:t xml:space="preserve"> по соглашению Сторон</w:t>
      </w:r>
      <w:r w:rsidRPr="00491799">
        <w:rPr>
          <w:lang w:val="ru-RU"/>
        </w:rPr>
        <w:t>.</w:t>
      </w:r>
    </w:p>
    <w:p w14:paraId="5DE5FA01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20 ФОРМАТ ВЫДАЧИ</w:t>
      </w:r>
    </w:p>
    <w:p w14:paraId="5AB4D533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 xml:space="preserve">20.1 Полный комплект рабочих чертежей КР в </w:t>
      </w:r>
      <w:r>
        <w:t>PDF</w:t>
      </w:r>
      <w:r w:rsidRPr="00491799">
        <w:rPr>
          <w:lang w:val="ru-RU"/>
        </w:rPr>
        <w:t>.</w:t>
      </w:r>
    </w:p>
    <w:p w14:paraId="6663E163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 xml:space="preserve">20.2 Редактируемые исходники чертежей в </w:t>
      </w:r>
      <w:r>
        <w:t>DWG</w:t>
      </w:r>
      <w:r w:rsidRPr="00491799">
        <w:rPr>
          <w:lang w:val="ru-RU"/>
        </w:rPr>
        <w:t xml:space="preserve"> либо ином заранее согласованном </w:t>
      </w:r>
      <w:r>
        <w:t>CAD</w:t>
      </w:r>
      <w:r w:rsidRPr="00491799">
        <w:rPr>
          <w:lang w:val="ru-RU"/>
        </w:rPr>
        <w:t>-формате.</w:t>
      </w:r>
    </w:p>
    <w:p w14:paraId="20CA875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 xml:space="preserve">20.3 Пояснительная/расчётная записка в </w:t>
      </w:r>
      <w:r>
        <w:t>PDF</w:t>
      </w:r>
      <w:r w:rsidRPr="00491799">
        <w:rPr>
          <w:lang w:val="ru-RU"/>
        </w:rPr>
        <w:t>.</w:t>
      </w:r>
    </w:p>
    <w:p w14:paraId="14B67EBB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 xml:space="preserve">20.4 Спецификации и ведомости в </w:t>
      </w:r>
      <w:r>
        <w:t>PDF</w:t>
      </w:r>
      <w:r w:rsidRPr="00491799">
        <w:rPr>
          <w:lang w:val="ru-RU"/>
        </w:rPr>
        <w:t xml:space="preserve">; дополнительно — в редактируемом </w:t>
      </w:r>
      <w:r>
        <w:t>XLSX</w:t>
      </w:r>
      <w:r w:rsidRPr="00491799">
        <w:rPr>
          <w:lang w:val="ru-RU"/>
        </w:rPr>
        <w:t>/табличном формате, если они формируются Исполнителем в таком виде.</w:t>
      </w:r>
    </w:p>
    <w:p w14:paraId="38287DE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20.5 Финальный комплект должен иметь единую маркировку, нумерацию листов, дату и номер ревизии.</w:t>
      </w:r>
    </w:p>
    <w:p w14:paraId="04733368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20.6 Передача финального комплекта производится после устранения согласованных замечаний.</w:t>
      </w:r>
    </w:p>
    <w:p w14:paraId="5287D580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21 СОСТАВ РАБОТ ПО НАСТОЯЩЕМУ ЧТЗ</w:t>
      </w:r>
    </w:p>
    <w:p w14:paraId="40167C9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21.1 КР жилого дома: фундаменты, стены, перемычки, армопояса, перекрытие, лестничный участок, кровля.</w:t>
      </w:r>
    </w:p>
    <w:p w14:paraId="39B6BF0B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21.2 КР крытой автостоянки, включая фундамент и металлические конструкции.</w:t>
      </w:r>
    </w:p>
    <w:p w14:paraId="32CBCB15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21.3 КР забора, ворот и калит</w:t>
      </w:r>
      <w:r w:rsidR="00A80241">
        <w:rPr>
          <w:lang w:val="ru-RU"/>
        </w:rPr>
        <w:t>ок</w:t>
      </w:r>
      <w:r w:rsidRPr="00491799">
        <w:rPr>
          <w:lang w:val="ru-RU"/>
        </w:rPr>
        <w:t>.</w:t>
      </w:r>
    </w:p>
    <w:p w14:paraId="4F3AC669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21.4 Конструктивная часть пристенного/кольцевого дренажа и гидроизоляции подземных конструкций.</w:t>
      </w:r>
    </w:p>
    <w:p w14:paraId="1CDA858F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lastRenderedPageBreak/>
        <w:t>21.5 Крыльца, наружные ступени и конструктивно значимые террасы/примыкания.</w:t>
      </w:r>
    </w:p>
    <w:p w14:paraId="06428982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21.6 Закладные и основные технологические отверстия по предоставленным заданиям.</w:t>
      </w:r>
    </w:p>
    <w:p w14:paraId="41A1E970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21.7 Расчётная и пояснительная часть.</w:t>
      </w:r>
    </w:p>
    <w:p w14:paraId="7B8543C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21.8 Спецификации и ведомости объёмов.</w:t>
      </w:r>
    </w:p>
    <w:p w14:paraId="42861E2E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21.9 Технико-экономическая оптимизация.</w:t>
      </w:r>
    </w:p>
    <w:p w14:paraId="2E40B25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21.10 Не менее двух циклов корректировок и до 5</w:t>
      </w:r>
      <w:r w:rsidR="00A04B33">
        <w:rPr>
          <w:lang w:val="ru-RU"/>
        </w:rPr>
        <w:t xml:space="preserve"> (пяти)</w:t>
      </w:r>
      <w:r w:rsidRPr="00491799">
        <w:rPr>
          <w:lang w:val="ru-RU"/>
        </w:rPr>
        <w:t xml:space="preserve"> дистанционных консультаций в ходе строительства.</w:t>
      </w:r>
    </w:p>
    <w:p w14:paraId="03066F1A" w14:textId="77777777" w:rsidR="007C3728" w:rsidRPr="00491799" w:rsidRDefault="00000000">
      <w:pPr>
        <w:pStyle w:val="1"/>
        <w:rPr>
          <w:lang w:val="ru-RU"/>
        </w:rPr>
      </w:pPr>
      <w:r w:rsidRPr="00491799">
        <w:rPr>
          <w:rFonts w:ascii="Times New Roman" w:hAnsi="Times New Roman"/>
          <w:lang w:val="ru-RU"/>
        </w:rPr>
        <w:t>22 КОММЕРЧЕСКИЕ УСЛОВИЯ</w:t>
      </w:r>
    </w:p>
    <w:p w14:paraId="28E0F477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22.1 Стоимость выполнения полного комплекса работ по настоящему ЧТЗ указывается Исполнителем в коммерческом предложении.</w:t>
      </w:r>
    </w:p>
    <w:p w14:paraId="590F3FAA" w14:textId="77777777" w:rsidR="007C3728" w:rsidRPr="00491799" w:rsidRDefault="00000000">
      <w:pPr>
        <w:ind w:firstLine="0"/>
        <w:rPr>
          <w:lang w:val="ru-RU"/>
        </w:rPr>
      </w:pPr>
      <w:r w:rsidRPr="00491799">
        <w:rPr>
          <w:lang w:val="ru-RU"/>
        </w:rPr>
        <w:t>22.2 Предлагаемая стоимость должна включать все перечисленные в настоящем ЧТЗ работы. Если какой-либо пункт ЧТЗ не входит в предложение Исполнителя, это должно быть прямо указано в отклике/коммерческом предложении до заключения договора.</w:t>
      </w:r>
    </w:p>
    <w:p w14:paraId="390A43B6" w14:textId="77777777" w:rsidR="007C3728" w:rsidRPr="00491799" w:rsidRDefault="007C3728">
      <w:pPr>
        <w:rPr>
          <w:lang w:val="ru-RU"/>
        </w:rPr>
      </w:pPr>
    </w:p>
    <w:p w14:paraId="59D4669F" w14:textId="77777777" w:rsidR="007C3728" w:rsidRDefault="00000000">
      <w:pPr>
        <w:ind w:firstLine="0"/>
      </w:pPr>
      <w:r>
        <w:rPr>
          <w:b/>
        </w:rPr>
        <w:t>Заказчик __________________ / __________________</w:t>
      </w:r>
    </w:p>
    <w:p w14:paraId="4471C2DE" w14:textId="77777777" w:rsidR="007C3728" w:rsidRDefault="00000000">
      <w:pPr>
        <w:ind w:firstLine="0"/>
      </w:pPr>
      <w:r>
        <w:rPr>
          <w:b/>
        </w:rPr>
        <w:t>Исполнитель _______________ / __________________</w:t>
      </w:r>
    </w:p>
    <w:sectPr w:rsidR="007C3728" w:rsidSect="00034616">
      <w:headerReference w:type="default" r:id="rId8"/>
      <w:footerReference w:type="default" r:id="rId9"/>
      <w:pgSz w:w="11906" w:h="16838"/>
      <w:pgMar w:top="1134" w:right="567" w:bottom="1247" w:left="1417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689A6" w14:textId="77777777" w:rsidR="00853546" w:rsidRDefault="00853546">
      <w:pPr>
        <w:spacing w:line="240" w:lineRule="auto"/>
      </w:pPr>
      <w:r>
        <w:separator/>
      </w:r>
    </w:p>
  </w:endnote>
  <w:endnote w:type="continuationSeparator" w:id="0">
    <w:p w14:paraId="38D7A98E" w14:textId="77777777" w:rsidR="00853546" w:rsidRDefault="008535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E0A8" w14:textId="77777777" w:rsidR="00A216D1" w:rsidRDefault="00A216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41E8B" w14:textId="77777777" w:rsidR="00853546" w:rsidRDefault="00853546">
      <w:pPr>
        <w:spacing w:line="240" w:lineRule="auto"/>
      </w:pPr>
      <w:r>
        <w:separator/>
      </w:r>
    </w:p>
  </w:footnote>
  <w:footnote w:type="continuationSeparator" w:id="0">
    <w:p w14:paraId="35A65175" w14:textId="77777777" w:rsidR="00853546" w:rsidRDefault="008535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DBE9" w14:textId="77777777" w:rsidR="00A216D1" w:rsidRDefault="00A216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7120072">
    <w:abstractNumId w:val="8"/>
  </w:num>
  <w:num w:numId="2" w16cid:durableId="128019922">
    <w:abstractNumId w:val="6"/>
  </w:num>
  <w:num w:numId="3" w16cid:durableId="1080978897">
    <w:abstractNumId w:val="5"/>
  </w:num>
  <w:num w:numId="4" w16cid:durableId="1881698780">
    <w:abstractNumId w:val="4"/>
  </w:num>
  <w:num w:numId="5" w16cid:durableId="1357610381">
    <w:abstractNumId w:val="7"/>
  </w:num>
  <w:num w:numId="6" w16cid:durableId="1560899750">
    <w:abstractNumId w:val="3"/>
  </w:num>
  <w:num w:numId="7" w16cid:durableId="496918587">
    <w:abstractNumId w:val="2"/>
  </w:num>
  <w:num w:numId="8" w16cid:durableId="820002987">
    <w:abstractNumId w:val="1"/>
  </w:num>
  <w:num w:numId="9" w16cid:durableId="19007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5084"/>
    <w:rsid w:val="0029639D"/>
    <w:rsid w:val="00311F80"/>
    <w:rsid w:val="00326F90"/>
    <w:rsid w:val="00376CCB"/>
    <w:rsid w:val="0040564A"/>
    <w:rsid w:val="004429E8"/>
    <w:rsid w:val="00491799"/>
    <w:rsid w:val="00591C12"/>
    <w:rsid w:val="006E605D"/>
    <w:rsid w:val="007C3728"/>
    <w:rsid w:val="00853546"/>
    <w:rsid w:val="008672A2"/>
    <w:rsid w:val="008F7D49"/>
    <w:rsid w:val="00A04B33"/>
    <w:rsid w:val="00A216D1"/>
    <w:rsid w:val="00A80241"/>
    <w:rsid w:val="00A85129"/>
    <w:rsid w:val="00AA1D8D"/>
    <w:rsid w:val="00B36C1A"/>
    <w:rsid w:val="00B47730"/>
    <w:rsid w:val="00CA6AAC"/>
    <w:rsid w:val="00CB0664"/>
    <w:rsid w:val="00D42DE7"/>
    <w:rsid w:val="00DA6F22"/>
    <w:rsid w:val="00DB64DE"/>
    <w:rsid w:val="00E85F0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16720"/>
  <w14:defaultImageDpi w14:val="300"/>
  <w15:docId w15:val="{52671466-8610-4779-8898-50EB549EA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  <w:ind w:firstLine="709"/>
      <w:jc w:val="both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/>
      <w:ind w:firstLine="0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20"/>
      <w:ind w:firstLine="0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2397</Words>
  <Characters>13665</Characters>
  <Application>Microsoft Office Word</Application>
  <DocSecurity>0</DocSecurity>
  <Lines>113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Техническое задание на разработку раздела КР</vt:lpstr>
      <vt:lpstr/>
    </vt:vector>
  </TitlesOfParts>
  <Manager/>
  <Company/>
  <LinksUpToDate>false</LinksUpToDate>
  <CharactersWithSpaces>16030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техническое задание на разработку раздела КР</dc:title>
  <dc:subject>Обезличенная версия для запроса коммерческих предложений</dc:subject>
  <dc:creator/>
  <cp:keywords>КР; техническое задание; индивидуальный жилой дом</cp:keywords>
  <dc:description/>
  <cp:lastModifiedBy>a15163</cp:lastModifiedBy>
  <cp:revision>3</cp:revision>
  <dcterms:created xsi:type="dcterms:W3CDTF">2026-09-09T19:11:00Z</dcterms:created>
  <dcterms:modified xsi:type="dcterms:W3CDTF">2026-09-13T13:08:00Z</dcterms:modified>
  <cp:category/>
</cp:coreProperties>
</file>